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300" w:rsidRDefault="007A3300"/>
    <w:tbl>
      <w:tblPr>
        <w:tblStyle w:val="a"/>
        <w:tblW w:w="9363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215"/>
        <w:gridCol w:w="1880"/>
        <w:gridCol w:w="820"/>
        <w:gridCol w:w="1668"/>
      </w:tblGrid>
      <w:tr w:rsidR="007A3300">
        <w:trPr>
          <w:trHeight w:val="1020"/>
        </w:trPr>
        <w:tc>
          <w:tcPr>
            <w:tcW w:w="9363" w:type="dxa"/>
            <w:gridSpan w:val="5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ind w:left="-80" w:right="-80"/>
              <w:jc w:val="center"/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  <w:t>Cañada College Academic Senate</w:t>
            </w:r>
          </w:p>
          <w:p w:rsidR="007A3300" w:rsidRDefault="00261C17">
            <w:pPr>
              <w:ind w:left="-80" w:right="-80"/>
              <w:jc w:val="center"/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</w:pPr>
            <w:r>
              <w:fldChar w:fldCharType="begin"/>
            </w:r>
            <w:r>
              <w:instrText xml:space="preserve"> HYPERLINK "http://canadacollege.edu/academicsenate" </w:instrText>
            </w:r>
            <w:r>
              <w:fldChar w:fldCharType="separate"/>
            </w:r>
            <w:r>
              <w:rPr>
                <w:rFonts w:ascii="Calibri" w:eastAsia="Calibri" w:hAnsi="Calibri" w:cs="Calibri"/>
                <w:color w:val="1155CC"/>
                <w:sz w:val="18"/>
                <w:szCs w:val="18"/>
                <w:u w:val="single"/>
              </w:rPr>
              <w:t>http://canadacollege.edu/academicsenate</w:t>
            </w:r>
          </w:p>
          <w:p w:rsidR="007A3300" w:rsidRDefault="00261C17">
            <w:pPr>
              <w:ind w:left="-80" w:right="-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fldChar w:fldCharType="end"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2:10pm – 3:00pm</w:t>
            </w:r>
          </w:p>
          <w:p w:rsidR="007A3300" w:rsidRDefault="00261C17">
            <w:pPr>
              <w:ind w:left="-80" w:right="-8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Room 9-312</w:t>
            </w:r>
          </w:p>
        </w:tc>
      </w:tr>
      <w:tr w:rsidR="007A3300">
        <w:trPr>
          <w:trHeight w:val="660"/>
        </w:trPr>
        <w:tc>
          <w:tcPr>
            <w:tcW w:w="93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ind w:left="1680" w:right="106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  <w:t>Minutes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b/>
                <w:color w:val="800000"/>
                <w:sz w:val="28"/>
                <w:szCs w:val="28"/>
              </w:rPr>
              <w:t xml:space="preserve"> 01/17/19</w:t>
            </w:r>
          </w:p>
        </w:tc>
      </w:tr>
      <w:tr w:rsidR="007A3300">
        <w:trPr>
          <w:trHeight w:val="760"/>
        </w:trPr>
        <w:tc>
          <w:tcPr>
            <w:tcW w:w="93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  <w:i/>
                <w:color w:val="808080"/>
              </w:rPr>
            </w:pPr>
            <w:r>
              <w:rPr>
                <w:rFonts w:ascii="Calibri" w:eastAsia="Calibri" w:hAnsi="Calibri" w:cs="Calibri"/>
                <w:i/>
                <w:color w:val="808080"/>
              </w:rPr>
              <w:t>Members attending: Diana Tedone, Anne Nichols, Sarah Aranyakul, Nadya Sigona (substituting for Daryan Chan, representing counseling), Katie Schertle, Po Tong, David Eck, Doniella Maher, Denise Erickson, Hyla Lacefield</w:t>
            </w:r>
          </w:p>
          <w:p w:rsidR="007A3300" w:rsidRDefault="007A3300">
            <w:pPr>
              <w:rPr>
                <w:rFonts w:ascii="Calibri" w:eastAsia="Calibri" w:hAnsi="Calibri" w:cs="Calibri"/>
                <w:i/>
                <w:color w:val="808080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i/>
                <w:color w:val="808080"/>
              </w:rPr>
            </w:pPr>
            <w:r>
              <w:rPr>
                <w:rFonts w:ascii="Calibri" w:eastAsia="Calibri" w:hAnsi="Calibri" w:cs="Calibri"/>
                <w:i/>
                <w:color w:val="808080"/>
              </w:rPr>
              <w:t xml:space="preserve">Guest Attending: Martin Partlan, VPI </w:t>
            </w:r>
            <w:r>
              <w:rPr>
                <w:rFonts w:ascii="Calibri" w:eastAsia="Calibri" w:hAnsi="Calibri" w:cs="Calibri"/>
                <w:i/>
                <w:color w:val="808080"/>
              </w:rPr>
              <w:t>Tammy Robinson</w:t>
            </w:r>
          </w:p>
          <w:p w:rsidR="007A3300" w:rsidRDefault="007A3300">
            <w:pPr>
              <w:jc w:val="center"/>
              <w:rPr>
                <w:rFonts w:ascii="Calibri" w:eastAsia="Calibri" w:hAnsi="Calibri" w:cs="Calibri"/>
                <w:i/>
                <w:color w:val="808080"/>
              </w:rPr>
            </w:pPr>
          </w:p>
          <w:p w:rsidR="007A3300" w:rsidRDefault="00261C17">
            <w:pPr>
              <w:jc w:val="center"/>
              <w:rPr>
                <w:rFonts w:ascii="Calibri" w:eastAsia="Calibri" w:hAnsi="Calibri" w:cs="Calibri"/>
                <w:i/>
                <w:color w:val="808080"/>
              </w:rPr>
            </w:pPr>
            <w:r>
              <w:rPr>
                <w:rFonts w:ascii="Calibri" w:eastAsia="Calibri" w:hAnsi="Calibri" w:cs="Calibri"/>
                <w:i/>
                <w:color w:val="808080"/>
              </w:rPr>
              <w:t xml:space="preserve">Meetings of the Academic Senate are open to all members of the public. Materials </w:t>
            </w:r>
            <w:proofErr w:type="gramStart"/>
            <w:r>
              <w:rPr>
                <w:rFonts w:ascii="Calibri" w:eastAsia="Calibri" w:hAnsi="Calibri" w:cs="Calibri"/>
                <w:i/>
                <w:color w:val="808080"/>
              </w:rPr>
              <w:t>are posted</w:t>
            </w:r>
            <w:proofErr w:type="gramEnd"/>
            <w:r>
              <w:rPr>
                <w:rFonts w:ascii="Calibri" w:eastAsia="Calibri" w:hAnsi="Calibri" w:cs="Calibri"/>
                <w:i/>
                <w:color w:val="808080"/>
              </w:rPr>
              <w:t xml:space="preserve"> on the meeting page of the Senate website.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No.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Item/Topic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Presenter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Action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Lacefield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Procedure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Introductions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Lacefield 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Information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Adoption of Agenda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Lacefield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Action,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Katie motions,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Diana seconds, unanimous vote in favor</w:t>
            </w:r>
          </w:p>
        </w:tc>
      </w:tr>
      <w:tr w:rsidR="007A3300">
        <w:trPr>
          <w:trHeight w:val="480"/>
        </w:trPr>
        <w:tc>
          <w:tcPr>
            <w:tcW w:w="936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Senate Business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for Dean of Sciences and Math hiring committee</w:t>
            </w:r>
          </w:p>
          <w:p w:rsidR="007A3300" w:rsidRDefault="007A3300">
            <w:pPr>
              <w:rPr>
                <w:rFonts w:ascii="Calibri" w:eastAsia="Calibri" w:hAnsi="Calibri" w:cs="Calibri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Possible committee (need only two faculty on committee): </w:t>
            </w: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-Martin Partlan, Doug Hirzel, Jeanette Medina, and Jessica Marshall.</w:t>
            </w:r>
          </w:p>
          <w:p w:rsidR="007A3300" w:rsidRDefault="007A3300">
            <w:pPr>
              <w:rPr>
                <w:rFonts w:ascii="Calibri" w:eastAsia="Calibri" w:hAnsi="Calibri" w:cs="Calibri"/>
                <w:color w:val="FF0000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lastRenderedPageBreak/>
              <w:t>-Motion to approve Martin Partlan and Jeanette Medina as the two faculty members on the committee.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Lacefield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Action,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Anne motions,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Doniella seconds,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Unanimous vote in favor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Faculty for Vice President of Student Services hiring committee</w:t>
            </w:r>
          </w:p>
          <w:p w:rsidR="007A3300" w:rsidRDefault="007A3300">
            <w:pPr>
              <w:rPr>
                <w:rFonts w:ascii="Calibri" w:eastAsia="Calibri" w:hAnsi="Calibri" w:cs="Calibri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Possible committee (need only two faculty): Gloria Darafshi (tenured counselor), James Aganon (non-tenured full-time counselor, and Doniella Maher (English faculty).</w:t>
            </w:r>
          </w:p>
          <w:p w:rsidR="007A3300" w:rsidRDefault="007A3300">
            <w:pPr>
              <w:rPr>
                <w:rFonts w:ascii="Calibri" w:eastAsia="Calibri" w:hAnsi="Calibri" w:cs="Calibri"/>
                <w:color w:val="FF0000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-Denise noted that it wo</w:t>
            </w:r>
            <w:r>
              <w:rPr>
                <w:rFonts w:ascii="Calibri" w:eastAsia="Calibri" w:hAnsi="Calibri" w:cs="Calibri"/>
                <w:color w:val="FF0000"/>
              </w:rPr>
              <w:t xml:space="preserve">uld be good to have someone outside of counseling contribute to the committee. </w:t>
            </w:r>
          </w:p>
          <w:p w:rsidR="007A3300" w:rsidRDefault="007A3300">
            <w:pPr>
              <w:rPr>
                <w:rFonts w:ascii="Calibri" w:eastAsia="Calibri" w:hAnsi="Calibri" w:cs="Calibri"/>
                <w:color w:val="FF0000"/>
              </w:rPr>
            </w:pPr>
          </w:p>
          <w:p w:rsidR="007A3300" w:rsidRDefault="00261C17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-Motion to approve Gloria Darafshi and Doniella Maher to be on the committee.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Lacefield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Action,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Anne motions to approve,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David seconds, </w:t>
            </w:r>
          </w:p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Doniella abstains from the vote, everyone else votes to approve</w:t>
            </w:r>
          </w:p>
        </w:tc>
      </w:tr>
      <w:tr w:rsidR="007A3300">
        <w:trPr>
          <w:trHeight w:val="480"/>
        </w:trPr>
        <w:tc>
          <w:tcPr>
            <w:tcW w:w="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2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Adjourn</w:t>
            </w:r>
          </w:p>
        </w:tc>
        <w:tc>
          <w:tcPr>
            <w:tcW w:w="188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Lacefield</w:t>
            </w:r>
          </w:p>
        </w:tc>
        <w:tc>
          <w:tcPr>
            <w:tcW w:w="8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A3300" w:rsidRDefault="00261C17">
            <w:pPr>
              <w:jc w:val="center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color w:val="FF0000"/>
              </w:rPr>
              <w:t>Action</w:t>
            </w:r>
          </w:p>
        </w:tc>
      </w:tr>
    </w:tbl>
    <w:p w:rsidR="007A3300" w:rsidRDefault="007A3300">
      <w:pPr>
        <w:spacing w:after="200"/>
        <w:ind w:left="-900" w:right="-1160"/>
        <w:rPr>
          <w:rFonts w:ascii="Calibri" w:eastAsia="Calibri" w:hAnsi="Calibri" w:cs="Calibri"/>
          <w:i/>
          <w:sz w:val="20"/>
          <w:szCs w:val="20"/>
        </w:rPr>
      </w:pPr>
    </w:p>
    <w:p w:rsidR="007A3300" w:rsidRDefault="00261C17">
      <w:pPr>
        <w:spacing w:after="200"/>
        <w:ind w:left="-900" w:right="-1160"/>
        <w:rPr>
          <w:rFonts w:ascii="Calibri" w:eastAsia="Calibri" w:hAnsi="Calibri" w:cs="Calibri"/>
          <w:i/>
          <w:sz w:val="20"/>
          <w:szCs w:val="20"/>
        </w:rPr>
      </w:pPr>
      <w:proofErr w:type="gramStart"/>
      <w:r>
        <w:rPr>
          <w:rFonts w:ascii="Calibri" w:eastAsia="Calibri" w:hAnsi="Calibri" w:cs="Calibri"/>
          <w:i/>
          <w:sz w:val="20"/>
          <w:szCs w:val="20"/>
        </w:rPr>
        <w:t>In accordance with the Ralph M. Brown Act and SB 751, minutes of the Cañada College Academic Senate will record the votes of all members as follows: (1) Members recorded as absent are presumed not to have voted; (2) the names of members voting in the minor</w:t>
      </w:r>
      <w:r>
        <w:rPr>
          <w:rFonts w:ascii="Calibri" w:eastAsia="Calibri" w:hAnsi="Calibri" w:cs="Calibri"/>
          <w:i/>
          <w:sz w:val="20"/>
          <w:szCs w:val="20"/>
        </w:rPr>
        <w:t>ity or abstaining are recorded; (3) all other members are presumed to have voted in the majority.</w:t>
      </w:r>
      <w:proofErr w:type="gramEnd"/>
    </w:p>
    <w:p w:rsidR="007A3300" w:rsidRDefault="00261C17">
      <w:pPr>
        <w:ind w:left="-900" w:right="-116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Academic Senate for the 2018 – 2019 academic year:</w:t>
      </w:r>
    </w:p>
    <w:p w:rsidR="007A3300" w:rsidRDefault="00261C17">
      <w:pPr>
        <w:ind w:left="-900" w:right="-1160"/>
        <w:jc w:val="center"/>
      </w:pPr>
      <w:r>
        <w:rPr>
          <w:rFonts w:ascii="Calibri" w:eastAsia="Calibri" w:hAnsi="Calibri" w:cs="Calibri"/>
        </w:rPr>
        <w:t xml:space="preserve">President: Hyla Lacefield; Vice President: Diana Tedone; Secretary: David Eck; Treasurer: Sarah Aranyakul; </w:t>
      </w:r>
      <w:r>
        <w:rPr>
          <w:rFonts w:ascii="Calibri" w:eastAsia="Calibri" w:hAnsi="Calibri" w:cs="Calibri"/>
        </w:rPr>
        <w:t>Curriculum Committee: Candice Nance/Katie Schertle; Professional Development: Denise Erickson; Humanities and Social Sciences Division: Doniella Maher; Science and Technology Division: Po Tong; Business, Design &amp; Workforce Division: Anne Nichols;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KAD and ASLT: vacant; Student Services/Counseling: Daryan Chan</w:t>
      </w:r>
    </w:p>
    <w:sectPr w:rsidR="007A330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00"/>
    <w:rsid w:val="00261C17"/>
    <w:rsid w:val="00402D3B"/>
    <w:rsid w:val="007A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6B990"/>
  <w15:docId w15:val="{BD0343C1-026F-4073-B769-59FAEA4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Tedone, Diana</dc:creator>
  <cp:lastModifiedBy>Tedone, Diana</cp:lastModifiedBy>
  <cp:revision>3</cp:revision>
  <dcterms:created xsi:type="dcterms:W3CDTF">2019-01-23T01:07:00Z</dcterms:created>
  <dcterms:modified xsi:type="dcterms:W3CDTF">2019-01-23T01:07:00Z</dcterms:modified>
</cp:coreProperties>
</file>