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EEA" w:rsidRPr="00412937" w:rsidRDefault="008D2EEA" w:rsidP="00377D0F">
      <w:pPr>
        <w:widowControl w:val="0"/>
        <w:autoSpaceDE w:val="0"/>
        <w:autoSpaceDN w:val="0"/>
        <w:adjustRightInd w:val="0"/>
        <w:rPr>
          <w:rFonts w:ascii="Adobe Caslon Pro" w:hAnsi="Adobe Caslon Pro" w:cs="Calibri"/>
          <w:color w:val="000000" w:themeColor="text1"/>
          <w:lang w:eastAsia="ja-JP"/>
        </w:rPr>
      </w:pPr>
    </w:p>
    <w:p w:rsidR="00930D8E" w:rsidRDefault="002B3DDB" w:rsidP="002B3DDB">
      <w:pPr>
        <w:widowControl w:val="0"/>
        <w:autoSpaceDE w:val="0"/>
        <w:autoSpaceDN w:val="0"/>
        <w:adjustRightInd w:val="0"/>
        <w:jc w:val="center"/>
        <w:rPr>
          <w:rFonts w:ascii="Calibri" w:hAnsi="Calibri" w:cs="Calibri"/>
          <w:color w:val="000000" w:themeColor="text1"/>
          <w:lang w:eastAsia="ja-JP"/>
        </w:rPr>
      </w:pPr>
      <w:r>
        <w:rPr>
          <w:rFonts w:ascii="Calibri" w:hAnsi="Calibri" w:cs="Calibri"/>
          <w:color w:val="000000" w:themeColor="text1"/>
          <w:lang w:eastAsia="ja-JP"/>
        </w:rPr>
        <w:t>Humanities and Social Sciences Division</w:t>
      </w:r>
    </w:p>
    <w:p w:rsidR="002B3DDB" w:rsidRDefault="002B3DDB" w:rsidP="002B3DDB">
      <w:pPr>
        <w:widowControl w:val="0"/>
        <w:autoSpaceDE w:val="0"/>
        <w:autoSpaceDN w:val="0"/>
        <w:adjustRightInd w:val="0"/>
        <w:jc w:val="center"/>
        <w:rPr>
          <w:rFonts w:ascii="Calibri" w:hAnsi="Calibri" w:cs="Calibri"/>
          <w:color w:val="000000" w:themeColor="text1"/>
          <w:lang w:eastAsia="ja-JP"/>
        </w:rPr>
      </w:pPr>
      <w:r>
        <w:rPr>
          <w:rFonts w:ascii="Calibri" w:hAnsi="Calibri" w:cs="Calibri"/>
          <w:color w:val="000000" w:themeColor="text1"/>
          <w:lang w:eastAsia="ja-JP"/>
        </w:rPr>
        <w:t>Recovery with Equity</w:t>
      </w:r>
    </w:p>
    <w:p w:rsidR="002B3DDB" w:rsidRPr="002B3DDB" w:rsidRDefault="002B3DDB" w:rsidP="002B3DDB">
      <w:pPr>
        <w:widowControl w:val="0"/>
        <w:autoSpaceDE w:val="0"/>
        <w:autoSpaceDN w:val="0"/>
        <w:adjustRightInd w:val="0"/>
        <w:jc w:val="center"/>
        <w:rPr>
          <w:rFonts w:ascii="Calibri" w:hAnsi="Calibri" w:cs="Calibri"/>
          <w:color w:val="000000" w:themeColor="text1"/>
          <w:lang w:eastAsia="ja-JP"/>
        </w:rPr>
      </w:pPr>
      <w:r>
        <w:rPr>
          <w:rFonts w:ascii="Calibri" w:hAnsi="Calibri" w:cs="Calibri"/>
          <w:color w:val="000000" w:themeColor="text1"/>
          <w:lang w:eastAsia="ja-JP"/>
        </w:rPr>
        <w:t>Resources</w:t>
      </w:r>
    </w:p>
    <w:p w:rsidR="002B3DDB" w:rsidRDefault="002B3DDB" w:rsidP="00AA4ED8">
      <w:pPr>
        <w:jc w:val="center"/>
        <w:rPr>
          <w:rFonts w:ascii="Calibri" w:hAnsi="Calibri" w:cs="Calibri"/>
        </w:rPr>
      </w:pPr>
    </w:p>
    <w:p w:rsidR="00AA4ED8" w:rsidRPr="002B3DDB" w:rsidRDefault="00AA4ED8" w:rsidP="002B3DDB">
      <w:pPr>
        <w:jc w:val="center"/>
        <w:rPr>
          <w:rFonts w:ascii="Calibri" w:hAnsi="Calibri" w:cs="Calibri"/>
        </w:rPr>
      </w:pPr>
      <w:r w:rsidRPr="000D3968">
        <w:rPr>
          <w:rFonts w:ascii="Calibri" w:hAnsi="Calibri" w:cs="Calibri"/>
        </w:rPr>
        <w:t>Community Agreements</w:t>
      </w:r>
    </w:p>
    <w:p w:rsidR="00AA4ED8" w:rsidRDefault="00AA4ED8" w:rsidP="00AA4ED8">
      <w:pPr>
        <w:pStyle w:val="Default"/>
        <w:rPr>
          <w:rFonts w:ascii="Calibri" w:hAnsi="Calibri" w:cs="Calibri"/>
          <w:b/>
          <w:bCs/>
          <w:i/>
          <w:iCs/>
        </w:rPr>
      </w:pPr>
    </w:p>
    <w:p w:rsidR="00AA4ED8" w:rsidRPr="00016CC2" w:rsidRDefault="00AA4ED8" w:rsidP="00AA4ED8">
      <w:pPr>
        <w:pStyle w:val="Default"/>
        <w:rPr>
          <w:rFonts w:ascii="Calibri" w:hAnsi="Calibri" w:cs="Calibri"/>
        </w:rPr>
      </w:pPr>
      <w:r w:rsidRPr="00016CC2">
        <w:rPr>
          <w:rFonts w:ascii="Calibri" w:hAnsi="Calibri" w:cs="Calibri"/>
          <w:b/>
          <w:bCs/>
          <w:i/>
          <w:iCs/>
        </w:rPr>
        <w:t xml:space="preserve">When Your Mind Starts to Judge, Instead Turn to Wonder </w:t>
      </w:r>
    </w:p>
    <w:p w:rsidR="00AA4ED8" w:rsidRPr="00016CC2" w:rsidRDefault="00AA4ED8" w:rsidP="00AA4ED8">
      <w:pPr>
        <w:rPr>
          <w:rFonts w:ascii="Calibri" w:hAnsi="Calibri" w:cs="Calibri"/>
        </w:rPr>
      </w:pPr>
      <w:r w:rsidRPr="00016CC2">
        <w:rPr>
          <w:rFonts w:ascii="Calibri" w:hAnsi="Calibri" w:cs="Calibri"/>
        </w:rPr>
        <w:t>Approach problems and challenges from a place of curiosity and creative thinking rather than a point of frustration or judgment. When you a</w:t>
      </w:r>
      <w:bookmarkStart w:id="0" w:name="_GoBack"/>
      <w:bookmarkEnd w:id="0"/>
      <w:r w:rsidRPr="00016CC2">
        <w:rPr>
          <w:rFonts w:ascii="Calibri" w:hAnsi="Calibri" w:cs="Calibri"/>
        </w:rPr>
        <w:t>re feeling heated, challenge yourself to form questions instead of statements. Try to remain open to feedback and inquiry that others may offer you.</w:t>
      </w:r>
    </w:p>
    <w:p w:rsidR="00AA4ED8" w:rsidRPr="002B3DDB" w:rsidRDefault="00AA4ED8" w:rsidP="002B3DDB">
      <w:pPr>
        <w:tabs>
          <w:tab w:val="left" w:pos="1080"/>
        </w:tabs>
        <w:rPr>
          <w:rFonts w:ascii="Calibri" w:hAnsi="Calibri" w:cs="Calibri"/>
          <w:b/>
        </w:rPr>
      </w:pPr>
      <w:r w:rsidRPr="00016CC2">
        <w:rPr>
          <w:rFonts w:ascii="Calibri" w:hAnsi="Calibri" w:cs="Calibri"/>
        </w:rPr>
        <w:tab/>
      </w:r>
      <w:r w:rsidRPr="00016CC2">
        <w:rPr>
          <w:rFonts w:ascii="Calibri" w:hAnsi="Calibri" w:cs="Calibri"/>
          <w:b/>
        </w:rPr>
        <w:t xml:space="preserve">How can I suspend judgement and turn to wonder?  </w:t>
      </w:r>
    </w:p>
    <w:p w:rsidR="00AA4ED8" w:rsidRPr="00016CC2" w:rsidRDefault="00AA4ED8" w:rsidP="00AA4ED8">
      <w:pPr>
        <w:rPr>
          <w:rFonts w:ascii="Calibri" w:hAnsi="Calibri" w:cs="Calibri"/>
          <w:b/>
          <w:i/>
        </w:rPr>
      </w:pPr>
    </w:p>
    <w:p w:rsidR="00AA4ED8" w:rsidRPr="00016CC2" w:rsidRDefault="00AA4ED8" w:rsidP="00AA4ED8">
      <w:pPr>
        <w:rPr>
          <w:rFonts w:ascii="Calibri" w:hAnsi="Calibri" w:cs="Calibri"/>
          <w:b/>
          <w:i/>
        </w:rPr>
      </w:pPr>
      <w:r w:rsidRPr="00016CC2">
        <w:rPr>
          <w:rFonts w:ascii="Calibri" w:hAnsi="Calibri" w:cs="Calibri"/>
          <w:b/>
          <w:i/>
        </w:rPr>
        <w:t>Establish Brave Space</w:t>
      </w:r>
    </w:p>
    <w:p w:rsidR="00AA4ED8" w:rsidRPr="00016CC2" w:rsidRDefault="00AA4ED8" w:rsidP="00AA4ED8">
      <w:pPr>
        <w:ind w:firstLine="720"/>
        <w:rPr>
          <w:rFonts w:ascii="Calibri" w:hAnsi="Calibri" w:cs="Calibri"/>
        </w:rPr>
      </w:pPr>
      <w:r w:rsidRPr="00016CC2">
        <w:rPr>
          <w:rFonts w:ascii="Calibri" w:hAnsi="Calibri" w:cs="Calibri"/>
        </w:rPr>
        <w:t>In difficult conversations our learning often comes through our own discomfort and risk taking. By avoiding conflict or keeping others “comfortable” you may miss the opportunity to authentically engage with others or further your own understanding. However, we also recognize that sometimes our words create harm despite our best intentions. We acknowledge we are here to learn in community with one another. Our discussions will be more fruitful when we can embrace discomfort, take responsibility for our impact, and extend grace whenever possible.</w:t>
      </w:r>
    </w:p>
    <w:p w:rsidR="00AA4ED8" w:rsidRPr="00016CC2" w:rsidRDefault="00AA4ED8" w:rsidP="00AA4ED8">
      <w:pPr>
        <w:ind w:left="1080"/>
        <w:rPr>
          <w:rFonts w:ascii="Calibri" w:hAnsi="Calibri" w:cs="Calibri"/>
          <w:b/>
        </w:rPr>
      </w:pPr>
      <w:r w:rsidRPr="00016CC2">
        <w:rPr>
          <w:rFonts w:ascii="Calibri" w:hAnsi="Calibri" w:cs="Calibri"/>
          <w:b/>
        </w:rPr>
        <w:t xml:space="preserve">Which of these three is most important for me to work on? (embrace discomfort, take responsibility for my impact, and extend grace whenever possible) </w:t>
      </w:r>
    </w:p>
    <w:p w:rsidR="00AA4ED8" w:rsidRPr="00016CC2" w:rsidRDefault="00AA4ED8" w:rsidP="002B3DDB">
      <w:pPr>
        <w:rPr>
          <w:rFonts w:ascii="Calibri" w:hAnsi="Calibri" w:cs="Calibri"/>
        </w:rPr>
      </w:pPr>
    </w:p>
    <w:p w:rsidR="00AA4ED8" w:rsidRPr="00016CC2" w:rsidRDefault="00AA4ED8" w:rsidP="00AA4ED8">
      <w:pPr>
        <w:pStyle w:val="Default"/>
        <w:rPr>
          <w:rFonts w:ascii="Calibri" w:hAnsi="Calibri" w:cs="Calibri"/>
        </w:rPr>
      </w:pPr>
      <w:r w:rsidRPr="00016CC2">
        <w:rPr>
          <w:rFonts w:ascii="Calibri" w:hAnsi="Calibri" w:cs="Calibri"/>
          <w:b/>
          <w:bCs/>
          <w:i/>
          <w:iCs/>
        </w:rPr>
        <w:t xml:space="preserve">Speak Your Truth and Let Others Speak Theirs </w:t>
      </w:r>
    </w:p>
    <w:p w:rsidR="00AA4ED8" w:rsidRPr="00016CC2" w:rsidRDefault="00AA4ED8" w:rsidP="00AA4ED8">
      <w:pPr>
        <w:rPr>
          <w:rFonts w:ascii="Calibri" w:hAnsi="Calibri" w:cs="Calibri"/>
        </w:rPr>
      </w:pPr>
      <w:r w:rsidRPr="00016CC2">
        <w:rPr>
          <w:rFonts w:ascii="Calibri" w:hAnsi="Calibri" w:cs="Calibri"/>
        </w:rPr>
        <w:t>Different perspectives are welcome and encouraged. Speak from your own lived experience and not from experience that you do not personally have. Your normal may not be my normal.</w:t>
      </w:r>
    </w:p>
    <w:p w:rsidR="00AA4ED8" w:rsidRPr="002B3DDB" w:rsidRDefault="00AA4ED8" w:rsidP="002B3DDB">
      <w:pPr>
        <w:pStyle w:val="ListParagraph"/>
        <w:ind w:left="1080"/>
        <w:rPr>
          <w:rFonts w:ascii="Calibri" w:hAnsi="Calibri" w:cs="Calibri"/>
          <w:b/>
          <w:sz w:val="24"/>
          <w:szCs w:val="24"/>
        </w:rPr>
      </w:pPr>
      <w:r w:rsidRPr="00016CC2">
        <w:rPr>
          <w:rFonts w:ascii="Calibri" w:hAnsi="Calibri" w:cs="Calibri"/>
          <w:b/>
          <w:sz w:val="24"/>
          <w:szCs w:val="24"/>
        </w:rPr>
        <w:t>How can I create space for others to speak their truth?</w:t>
      </w:r>
    </w:p>
    <w:p w:rsidR="00AA4ED8" w:rsidRPr="00016CC2" w:rsidRDefault="00AA4ED8" w:rsidP="00AA4ED8">
      <w:pPr>
        <w:pStyle w:val="Default"/>
        <w:rPr>
          <w:rFonts w:ascii="Calibri" w:hAnsi="Calibri" w:cs="Calibri"/>
        </w:rPr>
      </w:pPr>
      <w:r w:rsidRPr="00016CC2">
        <w:rPr>
          <w:rFonts w:ascii="Calibri" w:hAnsi="Calibri" w:cs="Calibri"/>
          <w:b/>
          <w:bCs/>
          <w:i/>
          <w:iCs/>
        </w:rPr>
        <w:t xml:space="preserve">Be Present </w:t>
      </w:r>
    </w:p>
    <w:p w:rsidR="00AA4ED8" w:rsidRPr="00016CC2" w:rsidRDefault="00AA4ED8" w:rsidP="00AA4ED8">
      <w:pPr>
        <w:rPr>
          <w:rFonts w:ascii="Calibri" w:hAnsi="Calibri" w:cs="Calibri"/>
        </w:rPr>
      </w:pPr>
      <w:r w:rsidRPr="00016CC2">
        <w:rPr>
          <w:rFonts w:ascii="Calibri" w:hAnsi="Calibri" w:cs="Calibri"/>
        </w:rPr>
        <w:t>Engage in active listening and be aware of your thoughts and feelings in the moment. What do you need to stay present and engaged? Limit technology and distractions to only that which furthers your learning.</w:t>
      </w:r>
    </w:p>
    <w:p w:rsidR="00AA4ED8" w:rsidRPr="00016CC2" w:rsidRDefault="00AA4ED8" w:rsidP="00AA4ED8">
      <w:pPr>
        <w:ind w:left="720" w:firstLine="360"/>
        <w:rPr>
          <w:rFonts w:ascii="Calibri" w:hAnsi="Calibri" w:cs="Calibri"/>
          <w:b/>
        </w:rPr>
      </w:pPr>
      <w:r w:rsidRPr="00016CC2">
        <w:rPr>
          <w:rFonts w:ascii="Calibri" w:hAnsi="Calibri" w:cs="Calibri"/>
          <w:b/>
        </w:rPr>
        <w:t>Here is my short list of what I need to stay present and engaged:</w:t>
      </w:r>
    </w:p>
    <w:p w:rsidR="00AA4ED8" w:rsidRPr="00016CC2" w:rsidRDefault="00AA4ED8" w:rsidP="002B3DDB">
      <w:pPr>
        <w:rPr>
          <w:rFonts w:ascii="Calibri" w:hAnsi="Calibri" w:cs="Calibri"/>
        </w:rPr>
      </w:pPr>
    </w:p>
    <w:p w:rsidR="00AA4ED8" w:rsidRPr="00016CC2" w:rsidRDefault="00AA4ED8" w:rsidP="00AA4ED8">
      <w:pPr>
        <w:pStyle w:val="Default"/>
        <w:rPr>
          <w:rFonts w:ascii="Calibri" w:hAnsi="Calibri" w:cs="Calibri"/>
        </w:rPr>
      </w:pPr>
      <w:r w:rsidRPr="00016CC2">
        <w:rPr>
          <w:rFonts w:ascii="Calibri" w:hAnsi="Calibri" w:cs="Calibri"/>
          <w:b/>
          <w:bCs/>
          <w:i/>
          <w:iCs/>
        </w:rPr>
        <w:t xml:space="preserve">Together We Know a Lot </w:t>
      </w:r>
    </w:p>
    <w:p w:rsidR="00AA4ED8" w:rsidRPr="00016CC2" w:rsidRDefault="00AA4ED8" w:rsidP="00AA4ED8">
      <w:pPr>
        <w:rPr>
          <w:rFonts w:ascii="Calibri" w:hAnsi="Calibri" w:cs="Calibri"/>
        </w:rPr>
      </w:pPr>
      <w:r w:rsidRPr="00016CC2">
        <w:rPr>
          <w:rFonts w:ascii="Calibri" w:hAnsi="Calibri" w:cs="Calibri"/>
        </w:rPr>
        <w:t>Each of us brings knowledge to our discussions. But together, we know more than anyone of us alone. Shared learning is a practice in humility because we have something to learn from everyone in the room. It also means we all have a responsibility to share what we know and our questions, so that others may learn from us.</w:t>
      </w:r>
    </w:p>
    <w:p w:rsidR="003770FE" w:rsidRPr="00AA4ED8" w:rsidRDefault="00AA4ED8" w:rsidP="00AA4ED8">
      <w:pPr>
        <w:ind w:left="720" w:firstLine="360"/>
        <w:rPr>
          <w:rFonts w:ascii="Calibri" w:hAnsi="Calibri" w:cs="Calibri"/>
          <w:b/>
        </w:rPr>
      </w:pPr>
      <w:r w:rsidRPr="00016CC2">
        <w:rPr>
          <w:rFonts w:ascii="Calibri" w:hAnsi="Calibri" w:cs="Calibri"/>
          <w:b/>
        </w:rPr>
        <w:t>How do I share what I know so that others may learn?</w:t>
      </w:r>
    </w:p>
    <w:p w:rsidR="008D2EEA" w:rsidRDefault="008D2EEA" w:rsidP="00F233EC">
      <w:pPr>
        <w:widowControl w:val="0"/>
        <w:autoSpaceDE w:val="0"/>
        <w:autoSpaceDN w:val="0"/>
        <w:adjustRightInd w:val="0"/>
        <w:jc w:val="center"/>
        <w:rPr>
          <w:rFonts w:ascii="Calibri" w:hAnsi="Calibri" w:cs="Calibri"/>
          <w:b/>
          <w:sz w:val="28"/>
          <w:szCs w:val="28"/>
        </w:rPr>
      </w:pPr>
    </w:p>
    <w:p w:rsidR="008D2EEA" w:rsidRDefault="008D2EEA" w:rsidP="00F233EC">
      <w:pPr>
        <w:widowControl w:val="0"/>
        <w:autoSpaceDE w:val="0"/>
        <w:autoSpaceDN w:val="0"/>
        <w:adjustRightInd w:val="0"/>
        <w:jc w:val="center"/>
        <w:rPr>
          <w:rFonts w:ascii="Calibri" w:hAnsi="Calibri" w:cs="Calibri"/>
          <w:b/>
          <w:sz w:val="28"/>
          <w:szCs w:val="28"/>
        </w:rPr>
      </w:pPr>
    </w:p>
    <w:p w:rsidR="00465551" w:rsidRPr="00A50F87" w:rsidRDefault="00465551" w:rsidP="004D190F">
      <w:pPr>
        <w:pStyle w:val="04xlpa"/>
        <w:spacing w:before="0" w:beforeAutospacing="0" w:after="0" w:afterAutospacing="0"/>
        <w:rPr>
          <w:rStyle w:val="jsgrdq"/>
          <w:rFonts w:ascii="Calibri" w:eastAsiaTheme="majorEastAsia" w:hAnsi="Calibri" w:cs="Calibri"/>
          <w:bCs/>
          <w:color w:val="000000"/>
          <w:spacing w:val="50"/>
        </w:rPr>
      </w:pPr>
    </w:p>
    <w:p w:rsidR="00465551" w:rsidRPr="006E25E1" w:rsidRDefault="00465551" w:rsidP="006E25E1">
      <w:pPr>
        <w:rPr>
          <w:rFonts w:ascii="Calibri" w:hAnsi="Calibri" w:cs="Calibri"/>
        </w:rPr>
      </w:pPr>
      <w:r w:rsidRPr="006E25E1">
        <w:rPr>
          <w:rFonts w:ascii="Calibri" w:eastAsiaTheme="majorEastAsia" w:hAnsi="Calibri" w:cs="Calibri"/>
        </w:rPr>
        <w:lastRenderedPageBreak/>
        <w:t>HSS Division Representatives to College Committees</w:t>
      </w:r>
    </w:p>
    <w:p w:rsidR="00465551" w:rsidRPr="006E25E1" w:rsidRDefault="0081274A" w:rsidP="006E25E1">
      <w:pPr>
        <w:rPr>
          <w:rFonts w:ascii="Calibri" w:eastAsiaTheme="majorEastAsia" w:hAnsi="Calibri" w:cs="Calibri"/>
        </w:rPr>
      </w:pPr>
      <w:r>
        <w:rPr>
          <w:rFonts w:ascii="Calibri" w:eastAsiaTheme="majorEastAsia" w:hAnsi="Calibri" w:cs="Calibri"/>
        </w:rPr>
        <w:t>(</w:t>
      </w:r>
      <w:r w:rsidR="00465551" w:rsidRPr="006E25E1">
        <w:rPr>
          <w:rFonts w:ascii="Calibri" w:eastAsiaTheme="majorEastAsia" w:hAnsi="Calibri" w:cs="Calibri"/>
        </w:rPr>
        <w:t>Participatory Governance Committees</w:t>
      </w:r>
      <w:r>
        <w:rPr>
          <w:rFonts w:ascii="Calibri" w:eastAsiaTheme="majorEastAsia" w:hAnsi="Calibri" w:cs="Calibri"/>
        </w:rPr>
        <w:t>)</w:t>
      </w:r>
    </w:p>
    <w:p w:rsidR="00465551" w:rsidRPr="00A50F87" w:rsidRDefault="00465551" w:rsidP="007042DB">
      <w:pPr>
        <w:rPr>
          <w:rFonts w:ascii="Calibri" w:hAnsi="Calibri" w:cs="Calibri"/>
        </w:rPr>
      </w:pPr>
    </w:p>
    <w:p w:rsidR="006E25E1" w:rsidRPr="006E25E1" w:rsidRDefault="006E25E1" w:rsidP="006E25E1">
      <w:pPr>
        <w:rPr>
          <w:rFonts w:asciiTheme="majorHAnsi" w:hAnsiTheme="majorHAnsi"/>
          <w:color w:val="000000"/>
        </w:rPr>
      </w:pPr>
      <w:r w:rsidRPr="006E25E1">
        <w:rPr>
          <w:rFonts w:asciiTheme="majorHAnsi" w:hAnsiTheme="majorHAnsi" w:cs="Calibri Light"/>
          <w:b/>
          <w:bCs/>
          <w:color w:val="000000"/>
        </w:rPr>
        <w:t>Participatory Governance Committees</w:t>
      </w:r>
    </w:p>
    <w:p w:rsidR="006E25E1" w:rsidRPr="004B6CD0" w:rsidRDefault="006E25E1" w:rsidP="006E25E1">
      <w:pPr>
        <w:numPr>
          <w:ilvl w:val="0"/>
          <w:numId w:val="19"/>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Academic Committee for Equity and Success, Alison Field, coordinator (SP 2023)</w:t>
      </w:r>
    </w:p>
    <w:p w:rsidR="006E25E1" w:rsidRPr="004B6CD0" w:rsidRDefault="006E25E1" w:rsidP="006E25E1">
      <w:pPr>
        <w:numPr>
          <w:ilvl w:val="0"/>
          <w:numId w:val="19"/>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 xml:space="preserve">Academic Senate, HSS rep, Katie </w:t>
      </w:r>
      <w:proofErr w:type="spellStart"/>
      <w:r w:rsidRPr="004B6CD0">
        <w:rPr>
          <w:rFonts w:asciiTheme="majorHAnsi" w:hAnsiTheme="majorHAnsi" w:cs="Calibri Light"/>
          <w:color w:val="000000"/>
        </w:rPr>
        <w:t>Schertle</w:t>
      </w:r>
      <w:proofErr w:type="spellEnd"/>
      <w:r w:rsidRPr="004B6CD0">
        <w:rPr>
          <w:rFonts w:asciiTheme="majorHAnsi" w:hAnsiTheme="majorHAnsi" w:cs="Calibri Light"/>
          <w:color w:val="000000"/>
        </w:rPr>
        <w:t xml:space="preserve"> (SP 2022)</w:t>
      </w:r>
    </w:p>
    <w:p w:rsidR="006E25E1" w:rsidRPr="004B6CD0" w:rsidRDefault="006E25E1" w:rsidP="006E25E1">
      <w:pPr>
        <w:numPr>
          <w:ilvl w:val="0"/>
          <w:numId w:val="19"/>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Curriculum Committee, HSS reps, Danielle Pelletier (SP 2022) </w:t>
      </w:r>
    </w:p>
    <w:p w:rsidR="006E25E1" w:rsidRPr="004B6CD0" w:rsidRDefault="006E25E1" w:rsidP="006E25E1">
      <w:pPr>
        <w:ind w:firstLine="360"/>
        <w:rPr>
          <w:rFonts w:asciiTheme="majorHAnsi" w:hAnsiTheme="majorHAnsi"/>
          <w:color w:val="000000"/>
        </w:rPr>
      </w:pPr>
      <w:r w:rsidRPr="004B6CD0">
        <w:rPr>
          <w:rFonts w:asciiTheme="majorHAnsi" w:hAnsiTheme="majorHAnsi" w:cs="Calibri Light"/>
          <w:color w:val="000000"/>
        </w:rPr>
        <w:t>and Maureen Wiley (Fall 2022)</w:t>
      </w:r>
    </w:p>
    <w:p w:rsidR="006E25E1" w:rsidRPr="004B6CD0" w:rsidRDefault="006E25E1" w:rsidP="0081274A">
      <w:pPr>
        <w:numPr>
          <w:ilvl w:val="0"/>
          <w:numId w:val="20"/>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Distance Education Advisory Committee, HSS rep, Daniel Pelletier (SP 2022)</w:t>
      </w:r>
    </w:p>
    <w:p w:rsidR="006E25E1" w:rsidRPr="004B6CD0" w:rsidRDefault="006E25E1" w:rsidP="0081274A">
      <w:pPr>
        <w:numPr>
          <w:ilvl w:val="0"/>
          <w:numId w:val="20"/>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 xml:space="preserve">Instructional Planning Council, Jessica </w:t>
      </w:r>
      <w:proofErr w:type="spellStart"/>
      <w:r w:rsidRPr="004B6CD0">
        <w:rPr>
          <w:rFonts w:asciiTheme="majorHAnsi" w:hAnsiTheme="majorHAnsi" w:cs="Calibri Light"/>
          <w:color w:val="000000"/>
        </w:rPr>
        <w:t>Kaven</w:t>
      </w:r>
      <w:proofErr w:type="spellEnd"/>
      <w:r w:rsidRPr="004B6CD0">
        <w:rPr>
          <w:rFonts w:asciiTheme="majorHAnsi" w:hAnsiTheme="majorHAnsi" w:cs="Calibri Light"/>
          <w:color w:val="000000"/>
        </w:rPr>
        <w:t>, Co-Chair (SP 2022) </w:t>
      </w:r>
    </w:p>
    <w:p w:rsidR="006E25E1" w:rsidRPr="004B6CD0" w:rsidRDefault="006E25E1" w:rsidP="0081274A">
      <w:pPr>
        <w:numPr>
          <w:ilvl w:val="0"/>
          <w:numId w:val="20"/>
        </w:numPr>
        <w:tabs>
          <w:tab w:val="clear" w:pos="720"/>
          <w:tab w:val="num" w:pos="0"/>
        </w:tabs>
        <w:ind w:left="360"/>
        <w:rPr>
          <w:rFonts w:asciiTheme="majorHAnsi" w:hAnsiTheme="majorHAnsi"/>
          <w:color w:val="000000"/>
        </w:rPr>
      </w:pPr>
      <w:r w:rsidRPr="004B6CD0">
        <w:rPr>
          <w:rFonts w:asciiTheme="majorHAnsi" w:hAnsiTheme="majorHAnsi" w:cs="Calibri Light"/>
          <w:color w:val="000000"/>
        </w:rPr>
        <w:t>Planning and Budget Council, HSS rep, Alicia Aguirre (SP 2023)</w:t>
      </w:r>
    </w:p>
    <w:p w:rsidR="006E25E1" w:rsidRPr="004B6CD0" w:rsidRDefault="006E25E1" w:rsidP="006E25E1">
      <w:pPr>
        <w:rPr>
          <w:rFonts w:asciiTheme="majorHAnsi" w:hAnsiTheme="majorHAnsi" w:cstheme="majorHAnsi"/>
          <w:color w:val="000000"/>
        </w:rPr>
      </w:pPr>
    </w:p>
    <w:p w:rsidR="001524D6" w:rsidRDefault="001524D6" w:rsidP="006E25E1">
      <w:pPr>
        <w:rPr>
          <w:rFonts w:ascii="Calibri" w:hAnsi="Calibri" w:cs="Calibri"/>
        </w:rPr>
      </w:pPr>
    </w:p>
    <w:p w:rsidR="00465551" w:rsidRPr="001524D6" w:rsidRDefault="001524D6" w:rsidP="006E25E1">
      <w:pPr>
        <w:rPr>
          <w:rFonts w:ascii="Calibri" w:hAnsi="Calibri" w:cs="Calibri"/>
        </w:rPr>
      </w:pPr>
      <w:r w:rsidRPr="001524D6">
        <w:rPr>
          <w:rFonts w:ascii="Calibri" w:hAnsi="Calibri" w:cs="Calibri"/>
        </w:rPr>
        <w:t>Cañada College Antiracism Resources</w:t>
      </w:r>
    </w:p>
    <w:p w:rsidR="001524D6" w:rsidRDefault="00FF5F25" w:rsidP="006E25E1">
      <w:pPr>
        <w:rPr>
          <w:rFonts w:ascii="Calibri" w:hAnsi="Calibri" w:cs="Calibri"/>
        </w:rPr>
      </w:pPr>
      <w:hyperlink r:id="rId11" w:history="1">
        <w:r w:rsidR="001524D6" w:rsidRPr="00A35D2E">
          <w:rPr>
            <w:rStyle w:val="Hyperlink"/>
            <w:rFonts w:ascii="Calibri" w:hAnsi="Calibri" w:cs="Calibri"/>
          </w:rPr>
          <w:t>https://canadacollege.edu/antiracism/</w:t>
        </w:r>
      </w:hyperlink>
    </w:p>
    <w:p w:rsidR="001524D6" w:rsidRDefault="001524D6" w:rsidP="006E25E1">
      <w:pPr>
        <w:rPr>
          <w:rFonts w:ascii="Calibri" w:hAnsi="Calibri" w:cs="Calibri"/>
          <w:b/>
          <w:sz w:val="28"/>
          <w:szCs w:val="28"/>
        </w:rPr>
      </w:pPr>
    </w:p>
    <w:p w:rsidR="00465551" w:rsidRPr="006D069E" w:rsidRDefault="00465551" w:rsidP="00465551">
      <w:pPr>
        <w:rPr>
          <w:rFonts w:ascii="Calibri" w:hAnsi="Calibri" w:cs="Calibri"/>
        </w:rPr>
      </w:pPr>
      <w:r w:rsidRPr="006D069E">
        <w:rPr>
          <w:rFonts w:ascii="Calibri" w:hAnsi="Calibri" w:cs="Calibri"/>
        </w:rPr>
        <w:t xml:space="preserve">Anti-Racism Council </w:t>
      </w:r>
    </w:p>
    <w:p w:rsidR="00465551" w:rsidRPr="006D069E" w:rsidRDefault="00FF5F25" w:rsidP="00465551">
      <w:pPr>
        <w:rPr>
          <w:rFonts w:ascii="Calibri" w:hAnsi="Calibri" w:cs="Calibri"/>
        </w:rPr>
      </w:pPr>
      <w:hyperlink r:id="rId12" w:history="1">
        <w:r w:rsidR="00465551" w:rsidRPr="006D069E">
          <w:rPr>
            <w:rStyle w:val="Hyperlink"/>
            <w:rFonts w:ascii="Calibri" w:hAnsi="Calibri" w:cs="Calibri"/>
          </w:rPr>
          <w:t>https://smccd.edu/antiracismcouncil/index.php</w:t>
        </w:r>
      </w:hyperlink>
    </w:p>
    <w:p w:rsidR="00465551" w:rsidRPr="006D069E" w:rsidRDefault="00465551" w:rsidP="00465551">
      <w:pPr>
        <w:rPr>
          <w:rFonts w:ascii="Calibri" w:hAnsi="Calibri" w:cs="Calibri"/>
        </w:rPr>
      </w:pPr>
    </w:p>
    <w:p w:rsidR="00465551" w:rsidRPr="006D069E" w:rsidRDefault="00465551" w:rsidP="00465551">
      <w:pPr>
        <w:rPr>
          <w:rFonts w:ascii="Calibri" w:hAnsi="Calibri" w:cs="Calibri"/>
        </w:rPr>
      </w:pPr>
      <w:r w:rsidRPr="006D069E">
        <w:rPr>
          <w:rFonts w:ascii="Calibri" w:hAnsi="Calibri" w:cs="Calibri"/>
        </w:rPr>
        <w:t>Anti-Racism Council Glossary</w:t>
      </w:r>
    </w:p>
    <w:p w:rsidR="00465551" w:rsidRPr="006D069E" w:rsidRDefault="00FF5F25" w:rsidP="00465551">
      <w:pPr>
        <w:rPr>
          <w:rFonts w:ascii="Calibri" w:hAnsi="Calibri" w:cs="Calibri"/>
        </w:rPr>
      </w:pPr>
      <w:hyperlink r:id="rId13" w:history="1">
        <w:r w:rsidR="00465551" w:rsidRPr="006D069E">
          <w:rPr>
            <w:rStyle w:val="Hyperlink"/>
            <w:rFonts w:ascii="Calibri" w:hAnsi="Calibri" w:cs="Calibri"/>
          </w:rPr>
          <w:t>https://smccd-my.sharepoint.com/:w:/g/personal/santizoj_smccd_edu/EeWPUxF3AwBJhSYfX-bvPqEBiSGyZY_MXgElB8xQiPmpDA?e=5zbS5S</w:t>
        </w:r>
      </w:hyperlink>
    </w:p>
    <w:p w:rsidR="00465551" w:rsidRPr="006D069E" w:rsidRDefault="00465551" w:rsidP="00465551">
      <w:pPr>
        <w:widowControl w:val="0"/>
        <w:autoSpaceDE w:val="0"/>
        <w:autoSpaceDN w:val="0"/>
        <w:adjustRightInd w:val="0"/>
        <w:rPr>
          <w:rFonts w:ascii="Calibri" w:hAnsi="Calibri" w:cs="Calibri"/>
          <w:color w:val="333333"/>
        </w:rPr>
      </w:pPr>
    </w:p>
    <w:p w:rsidR="00465551" w:rsidRPr="006D069E" w:rsidRDefault="00465551" w:rsidP="00465551">
      <w:pPr>
        <w:widowControl w:val="0"/>
        <w:autoSpaceDE w:val="0"/>
        <w:autoSpaceDN w:val="0"/>
        <w:adjustRightInd w:val="0"/>
        <w:rPr>
          <w:rFonts w:ascii="Calibri" w:hAnsi="Calibri" w:cs="Calibri"/>
          <w:lang w:eastAsia="ja-JP"/>
        </w:rPr>
      </w:pPr>
      <w:r w:rsidRPr="006D069E">
        <w:rPr>
          <w:rFonts w:ascii="Calibri" w:hAnsi="Calibri" w:cs="Calibri"/>
          <w:lang w:eastAsia="ja-JP"/>
        </w:rPr>
        <w:t xml:space="preserve">Recovery with Equity: A Roadmap for Higher Education After the Pandemic </w:t>
      </w:r>
      <w:hyperlink r:id="rId14" w:history="1">
        <w:r w:rsidRPr="006D069E">
          <w:rPr>
            <w:rStyle w:val="Hyperlink"/>
            <w:rFonts w:ascii="Calibri" w:hAnsi="Calibri" w:cs="Calibri"/>
            <w:lang w:eastAsia="ja-JP"/>
          </w:rPr>
          <w:t>https://canadacollege.edu/emp/Recovery-with-Equity_2021Feb15.pdf</w:t>
        </w:r>
      </w:hyperlink>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7F7D24">
      <w:pPr>
        <w:jc w:val="center"/>
        <w:rPr>
          <w:rFonts w:ascii="Calibri" w:hAnsi="Calibri" w:cs="Calibri"/>
          <w:b/>
          <w:sz w:val="28"/>
          <w:szCs w:val="28"/>
        </w:rPr>
      </w:pPr>
    </w:p>
    <w:p w:rsidR="00465551" w:rsidRDefault="00465551" w:rsidP="00465551">
      <w:pPr>
        <w:rPr>
          <w:rFonts w:ascii="Calibri" w:hAnsi="Calibri" w:cs="Calibri"/>
          <w:b/>
          <w:sz w:val="28"/>
          <w:szCs w:val="28"/>
        </w:rPr>
      </w:pPr>
    </w:p>
    <w:p w:rsidR="001524D6" w:rsidRDefault="001524D6" w:rsidP="002B3DDB">
      <w:pPr>
        <w:rPr>
          <w:rFonts w:ascii="Calibri" w:hAnsi="Calibri" w:cs="Calibri"/>
          <w:b/>
          <w:sz w:val="28"/>
          <w:szCs w:val="28"/>
        </w:rPr>
      </w:pPr>
    </w:p>
    <w:p w:rsidR="002B3DDB" w:rsidRDefault="002B3DDB" w:rsidP="002B3DDB">
      <w:pPr>
        <w:rPr>
          <w:rFonts w:ascii="Calibri" w:hAnsi="Calibri" w:cs="Calibri"/>
          <w:b/>
          <w:sz w:val="28"/>
          <w:szCs w:val="28"/>
        </w:rPr>
      </w:pPr>
    </w:p>
    <w:p w:rsidR="002B3DDB" w:rsidRDefault="002B3DDB" w:rsidP="002B3DDB">
      <w:pPr>
        <w:rPr>
          <w:rFonts w:ascii="Calibri" w:hAnsi="Calibri" w:cs="Calibri"/>
          <w:b/>
          <w:sz w:val="28"/>
          <w:szCs w:val="28"/>
        </w:rPr>
      </w:pPr>
    </w:p>
    <w:p w:rsidR="002B3DDB" w:rsidRDefault="002B3DDB" w:rsidP="002B3DDB">
      <w:pPr>
        <w:rPr>
          <w:rFonts w:ascii="Calibri" w:hAnsi="Calibri" w:cs="Calibri"/>
          <w:b/>
          <w:sz w:val="28"/>
          <w:szCs w:val="28"/>
        </w:rPr>
      </w:pPr>
    </w:p>
    <w:p w:rsidR="002B3DDB" w:rsidRDefault="002B3DDB" w:rsidP="002B3DDB">
      <w:pPr>
        <w:rPr>
          <w:rFonts w:ascii="Calibri" w:hAnsi="Calibri" w:cs="Calibri"/>
          <w:b/>
          <w:sz w:val="28"/>
          <w:szCs w:val="28"/>
        </w:rPr>
      </w:pPr>
    </w:p>
    <w:p w:rsidR="002B3DDB" w:rsidRDefault="002B3DDB" w:rsidP="002B3DDB">
      <w:pPr>
        <w:rPr>
          <w:rFonts w:ascii="Calibri" w:hAnsi="Calibri" w:cs="Calibri"/>
          <w:b/>
          <w:sz w:val="28"/>
          <w:szCs w:val="28"/>
        </w:rPr>
      </w:pPr>
    </w:p>
    <w:p w:rsidR="002B3DDB" w:rsidRDefault="002B3DDB" w:rsidP="002B3DDB">
      <w:pPr>
        <w:rPr>
          <w:rFonts w:ascii="Calibri" w:hAnsi="Calibri" w:cs="Calibri"/>
          <w:b/>
          <w:sz w:val="28"/>
          <w:szCs w:val="28"/>
        </w:rPr>
      </w:pPr>
    </w:p>
    <w:p w:rsidR="001B3F7D" w:rsidRPr="00195CE0" w:rsidRDefault="00930D8E" w:rsidP="007F7D24">
      <w:pPr>
        <w:jc w:val="center"/>
        <w:rPr>
          <w:rFonts w:ascii="Calibri" w:hAnsi="Calibri" w:cs="Calibri"/>
          <w:sz w:val="28"/>
          <w:szCs w:val="28"/>
        </w:rPr>
      </w:pPr>
      <w:r w:rsidRPr="00195CE0">
        <w:rPr>
          <w:rFonts w:ascii="Calibri" w:hAnsi="Calibri" w:cs="Calibri"/>
          <w:sz w:val="28"/>
          <w:szCs w:val="28"/>
        </w:rPr>
        <w:lastRenderedPageBreak/>
        <w:t>Operating Terminology/</w:t>
      </w:r>
      <w:r w:rsidR="00DF087D" w:rsidRPr="00195CE0">
        <w:rPr>
          <w:rFonts w:ascii="Calibri" w:hAnsi="Calibri" w:cs="Calibri"/>
          <w:sz w:val="28"/>
          <w:szCs w:val="28"/>
        </w:rPr>
        <w:t>Definitions</w:t>
      </w:r>
    </w:p>
    <w:p w:rsidR="004D1909" w:rsidRPr="006D069E" w:rsidRDefault="004D1909">
      <w:pPr>
        <w:rPr>
          <w:rFonts w:ascii="Calibri" w:hAnsi="Calibri" w:cs="Calibri"/>
          <w:b/>
        </w:rPr>
      </w:pPr>
    </w:p>
    <w:p w:rsidR="00070A5C" w:rsidRDefault="00070A5C" w:rsidP="004D1909">
      <w:pPr>
        <w:rPr>
          <w:rFonts w:asciiTheme="minorHAnsi" w:hAnsiTheme="minorHAnsi" w:cs="Calibri Light"/>
        </w:rPr>
      </w:pPr>
    </w:p>
    <w:tbl>
      <w:tblPr>
        <w:tblStyle w:val="TableGrid"/>
        <w:tblW w:w="0" w:type="auto"/>
        <w:tblLook w:val="04A0" w:firstRow="1" w:lastRow="0" w:firstColumn="1" w:lastColumn="0" w:noHBand="0" w:noVBand="1"/>
      </w:tblPr>
      <w:tblGrid>
        <w:gridCol w:w="9350"/>
      </w:tblGrid>
      <w:tr w:rsidR="00381801" w:rsidRPr="004D190F" w:rsidTr="007624DC">
        <w:tc>
          <w:tcPr>
            <w:tcW w:w="9350" w:type="dxa"/>
          </w:tcPr>
          <w:p w:rsidR="00381801" w:rsidRPr="004D190F" w:rsidRDefault="00381801" w:rsidP="00381801">
            <w:pPr>
              <w:rPr>
                <w:rFonts w:ascii="Calibri" w:hAnsi="Calibri" w:cs="Calibri"/>
                <w:b/>
                <w:sz w:val="22"/>
                <w:szCs w:val="22"/>
              </w:rPr>
            </w:pPr>
            <w:r w:rsidRPr="004D190F">
              <w:rPr>
                <w:rFonts w:ascii="Calibri" w:hAnsi="Calibri" w:cs="Calibri"/>
                <w:b/>
                <w:sz w:val="22"/>
                <w:szCs w:val="22"/>
              </w:rPr>
              <w:t>Academic Freedom</w:t>
            </w:r>
          </w:p>
        </w:tc>
      </w:tr>
      <w:tr w:rsidR="00381801" w:rsidRPr="004D190F" w:rsidTr="00696366">
        <w:trPr>
          <w:trHeight w:val="620"/>
        </w:trPr>
        <w:tc>
          <w:tcPr>
            <w:tcW w:w="9350" w:type="dxa"/>
          </w:tcPr>
          <w:p w:rsidR="00381801" w:rsidRPr="004D190F" w:rsidRDefault="00FF5F25" w:rsidP="00381801">
            <w:pPr>
              <w:rPr>
                <w:rFonts w:ascii="Calibri" w:hAnsi="Calibri" w:cs="Calibri"/>
                <w:sz w:val="22"/>
                <w:szCs w:val="22"/>
              </w:rPr>
            </w:pPr>
            <w:hyperlink r:id="rId15" w:history="1">
              <w:r w:rsidR="00381801" w:rsidRPr="004D190F">
                <w:rPr>
                  <w:rStyle w:val="Hyperlink"/>
                  <w:rFonts w:ascii="Calibri" w:hAnsi="Calibri" w:cs="Calibri"/>
                  <w:sz w:val="22"/>
                  <w:szCs w:val="22"/>
                </w:rPr>
                <w:t>Academic Freedom</w:t>
              </w:r>
            </w:hyperlink>
            <w:r w:rsidR="00381801" w:rsidRPr="004D190F">
              <w:rPr>
                <w:rFonts w:ascii="Calibri" w:hAnsi="Calibri" w:cs="Calibri"/>
                <w:color w:val="484548"/>
                <w:sz w:val="22"/>
                <w:szCs w:val="22"/>
              </w:rPr>
              <w:t>-</w:t>
            </w:r>
            <w:r w:rsidR="00381801" w:rsidRPr="004D190F">
              <w:rPr>
                <w:rFonts w:ascii="Calibri" w:hAnsi="Calibri" w:cs="Calibri"/>
                <w:sz w:val="22"/>
                <w:szCs w:val="22"/>
              </w:rPr>
              <w:t xml:space="preserve"> 1940 Statement of Principles on Academic Freedom and Tenure with 1970 Interpretive Comments – American Association of University Professors</w:t>
            </w:r>
          </w:p>
          <w:p w:rsidR="00381801" w:rsidRPr="004D190F" w:rsidRDefault="00381801" w:rsidP="00381801">
            <w:pPr>
              <w:numPr>
                <w:ilvl w:val="0"/>
                <w:numId w:val="17"/>
              </w:numPr>
              <w:shd w:val="clear" w:color="auto" w:fill="FFFFFF"/>
              <w:spacing w:before="100" w:beforeAutospacing="1" w:after="100" w:afterAutospacing="1"/>
              <w:ind w:left="0"/>
              <w:rPr>
                <w:rFonts w:ascii="Calibri" w:hAnsi="Calibri" w:cs="Calibri"/>
                <w:color w:val="484548"/>
                <w:sz w:val="22"/>
                <w:szCs w:val="22"/>
              </w:rPr>
            </w:pPr>
            <w:r w:rsidRPr="004D190F">
              <w:rPr>
                <w:rFonts w:ascii="Calibri" w:hAnsi="Calibri" w:cs="Calibri"/>
                <w:color w:val="484548"/>
                <w:sz w:val="22"/>
                <w:szCs w:val="22"/>
              </w:rPr>
              <w:t>Teachers are entitled to full freedom in research and in the publication of the results, subject to the adequate performance of their other academic duties; but research for pecuniary return should be based upon an understanding with the authorities of the institution.</w:t>
            </w:r>
          </w:p>
          <w:p w:rsidR="00381801" w:rsidRPr="004D190F" w:rsidRDefault="00381801" w:rsidP="00381801">
            <w:pPr>
              <w:numPr>
                <w:ilvl w:val="0"/>
                <w:numId w:val="17"/>
              </w:numPr>
              <w:shd w:val="clear" w:color="auto" w:fill="FFFFFF"/>
              <w:spacing w:before="100" w:beforeAutospacing="1" w:after="100" w:afterAutospacing="1"/>
              <w:ind w:left="0"/>
              <w:rPr>
                <w:rFonts w:ascii="Calibri" w:hAnsi="Calibri" w:cs="Calibri"/>
                <w:color w:val="484548"/>
                <w:sz w:val="22"/>
                <w:szCs w:val="22"/>
              </w:rPr>
            </w:pPr>
            <w:r w:rsidRPr="004D190F">
              <w:rPr>
                <w:rFonts w:ascii="Calibri" w:hAnsi="Calibri" w:cs="Calibri"/>
                <w:color w:val="484548"/>
                <w:sz w:val="22"/>
                <w:szCs w:val="22"/>
              </w:rPr>
              <w:t>Teachers are entitled to freedom in the classroom in discussing their subject, but they should be careful not to introduce into their teaching controversial matter which has no relation to their subject.</w:t>
            </w:r>
            <w:bookmarkStart w:id="1" w:name="B4"/>
            <w:bookmarkEnd w:id="1"/>
            <w:r w:rsidRPr="004D190F">
              <w:rPr>
                <w:rFonts w:ascii="Calibri" w:hAnsi="Calibri" w:cs="Calibri"/>
                <w:color w:val="484548"/>
                <w:sz w:val="22"/>
                <w:szCs w:val="22"/>
                <w:vertAlign w:val="superscript"/>
              </w:rPr>
              <w:fldChar w:fldCharType="begin"/>
            </w:r>
            <w:r w:rsidRPr="004D190F">
              <w:rPr>
                <w:rFonts w:ascii="Calibri" w:hAnsi="Calibri" w:cs="Calibri"/>
                <w:color w:val="484548"/>
                <w:sz w:val="22"/>
                <w:szCs w:val="22"/>
                <w:vertAlign w:val="superscript"/>
              </w:rPr>
              <w:instrText xml:space="preserve"> HYPERLINK "https://www.aaup.org/report/1940-statement-principles-academic-freedom-and-tenure" \l "4" </w:instrText>
            </w:r>
            <w:r w:rsidRPr="004D190F">
              <w:rPr>
                <w:rFonts w:ascii="Calibri" w:hAnsi="Calibri" w:cs="Calibri"/>
                <w:color w:val="484548"/>
                <w:sz w:val="22"/>
                <w:szCs w:val="22"/>
                <w:vertAlign w:val="superscript"/>
              </w:rPr>
              <w:fldChar w:fldCharType="separate"/>
            </w:r>
            <w:r w:rsidRPr="004D190F">
              <w:rPr>
                <w:rStyle w:val="Hyperlink"/>
                <w:rFonts w:ascii="Calibri" w:eastAsiaTheme="majorEastAsia" w:hAnsi="Calibri" w:cs="Calibri"/>
                <w:color w:val="007AAD"/>
                <w:sz w:val="22"/>
                <w:szCs w:val="22"/>
                <w:vertAlign w:val="superscript"/>
              </w:rPr>
              <w:t>4</w:t>
            </w:r>
            <w:r w:rsidRPr="004D190F">
              <w:rPr>
                <w:rFonts w:ascii="Calibri" w:hAnsi="Calibri" w:cs="Calibri"/>
                <w:color w:val="484548"/>
                <w:sz w:val="22"/>
                <w:szCs w:val="22"/>
                <w:vertAlign w:val="superscript"/>
              </w:rPr>
              <w:fldChar w:fldCharType="end"/>
            </w:r>
            <w:r w:rsidRPr="004D190F">
              <w:rPr>
                <w:rFonts w:ascii="Calibri" w:hAnsi="Calibri" w:cs="Calibri"/>
                <w:color w:val="484548"/>
                <w:sz w:val="22"/>
                <w:szCs w:val="22"/>
              </w:rPr>
              <w:t> Limitations of academic freedom because of religious or other aims of the institution should be clearly stated in writing at the time of the appointment.</w:t>
            </w:r>
            <w:bookmarkStart w:id="2" w:name="B5"/>
            <w:bookmarkEnd w:id="2"/>
            <w:r w:rsidRPr="004D190F">
              <w:rPr>
                <w:rFonts w:ascii="Calibri" w:hAnsi="Calibri" w:cs="Calibri"/>
                <w:color w:val="484548"/>
                <w:sz w:val="22"/>
                <w:szCs w:val="22"/>
              </w:rPr>
              <w:fldChar w:fldCharType="begin"/>
            </w:r>
            <w:r w:rsidRPr="004D190F">
              <w:rPr>
                <w:rFonts w:ascii="Calibri" w:hAnsi="Calibri" w:cs="Calibri"/>
                <w:color w:val="484548"/>
                <w:sz w:val="22"/>
                <w:szCs w:val="22"/>
              </w:rPr>
              <w:instrText xml:space="preserve"> HYPERLINK "https://www.aaup.org/report/1940-statement-principles-academic-freedom-and-tenure" \l "5" </w:instrText>
            </w:r>
            <w:r w:rsidRPr="004D190F">
              <w:rPr>
                <w:rFonts w:ascii="Calibri" w:hAnsi="Calibri" w:cs="Calibri"/>
                <w:color w:val="484548"/>
                <w:sz w:val="22"/>
                <w:szCs w:val="22"/>
              </w:rPr>
              <w:fldChar w:fldCharType="separate"/>
            </w:r>
            <w:r w:rsidRPr="004D190F">
              <w:rPr>
                <w:rStyle w:val="Hyperlink"/>
                <w:rFonts w:ascii="Calibri" w:eastAsiaTheme="majorEastAsia" w:hAnsi="Calibri" w:cs="Calibri"/>
                <w:color w:val="007AAD"/>
                <w:sz w:val="22"/>
                <w:szCs w:val="22"/>
                <w:vertAlign w:val="superscript"/>
              </w:rPr>
              <w:t>5</w:t>
            </w:r>
            <w:r w:rsidRPr="004D190F">
              <w:rPr>
                <w:rFonts w:ascii="Calibri" w:hAnsi="Calibri" w:cs="Calibri"/>
                <w:color w:val="484548"/>
                <w:sz w:val="22"/>
                <w:szCs w:val="22"/>
              </w:rPr>
              <w:fldChar w:fldCharType="end"/>
            </w:r>
          </w:p>
          <w:p w:rsidR="00381801" w:rsidRPr="004D190F" w:rsidRDefault="00381801" w:rsidP="00381801">
            <w:pPr>
              <w:numPr>
                <w:ilvl w:val="0"/>
                <w:numId w:val="17"/>
              </w:numPr>
              <w:shd w:val="clear" w:color="auto" w:fill="FFFFFF"/>
              <w:spacing w:before="100" w:beforeAutospacing="1" w:after="100" w:afterAutospacing="1"/>
              <w:ind w:left="0"/>
              <w:rPr>
                <w:rFonts w:ascii="Calibri" w:hAnsi="Calibri" w:cs="Calibri"/>
                <w:color w:val="484548"/>
                <w:sz w:val="22"/>
                <w:szCs w:val="22"/>
              </w:rPr>
            </w:pPr>
            <w:r w:rsidRPr="004D190F">
              <w:rPr>
                <w:rFonts w:ascii="Calibri" w:hAnsi="Calibri" w:cs="Calibri"/>
                <w:color w:val="484548"/>
                <w:sz w:val="22"/>
                <w:szCs w:val="22"/>
              </w:rPr>
              <w:t>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 As scholars and educational officers, they should remember that the public may judge their profession and their institution by their utterances. Hence they should at all times be accurate, should exercise appropriate restraint, should show respect for the opinions of others, and should make every effort to indicate that they are not speaking for the institution.</w:t>
            </w:r>
            <w:bookmarkStart w:id="3" w:name="B6"/>
            <w:bookmarkEnd w:id="3"/>
            <w:r w:rsidRPr="004D190F">
              <w:rPr>
                <w:rFonts w:ascii="Calibri" w:hAnsi="Calibri" w:cs="Calibri"/>
                <w:color w:val="484548"/>
                <w:sz w:val="22"/>
                <w:szCs w:val="22"/>
              </w:rPr>
              <w:fldChar w:fldCharType="begin"/>
            </w:r>
            <w:r w:rsidRPr="004D190F">
              <w:rPr>
                <w:rFonts w:ascii="Calibri" w:hAnsi="Calibri" w:cs="Calibri"/>
                <w:color w:val="484548"/>
                <w:sz w:val="22"/>
                <w:szCs w:val="22"/>
              </w:rPr>
              <w:instrText xml:space="preserve"> HYPERLINK "https://www.aaup.org/report/1940-statement-principles-academic-freedom-and-tenure" \l "6" </w:instrText>
            </w:r>
            <w:r w:rsidRPr="004D190F">
              <w:rPr>
                <w:rFonts w:ascii="Calibri" w:hAnsi="Calibri" w:cs="Calibri"/>
                <w:color w:val="484548"/>
                <w:sz w:val="22"/>
                <w:szCs w:val="22"/>
              </w:rPr>
              <w:fldChar w:fldCharType="separate"/>
            </w:r>
            <w:r w:rsidRPr="004D190F">
              <w:rPr>
                <w:rStyle w:val="Hyperlink"/>
                <w:rFonts w:ascii="Calibri" w:eastAsiaTheme="majorEastAsia" w:hAnsi="Calibri" w:cs="Calibri"/>
                <w:color w:val="007AAD"/>
                <w:sz w:val="22"/>
                <w:szCs w:val="22"/>
                <w:vertAlign w:val="superscript"/>
              </w:rPr>
              <w:t>6</w:t>
            </w:r>
            <w:r w:rsidRPr="004D190F">
              <w:rPr>
                <w:rFonts w:ascii="Calibri" w:hAnsi="Calibri" w:cs="Calibri"/>
                <w:color w:val="484548"/>
                <w:sz w:val="22"/>
                <w:szCs w:val="22"/>
              </w:rPr>
              <w:fldChar w:fldCharType="end"/>
            </w:r>
          </w:p>
          <w:p w:rsidR="00381801" w:rsidRPr="004D190F" w:rsidRDefault="00381801" w:rsidP="00381801">
            <w:pPr>
              <w:numPr>
                <w:ilvl w:val="0"/>
                <w:numId w:val="17"/>
              </w:numPr>
              <w:shd w:val="clear" w:color="auto" w:fill="FFFFFF"/>
              <w:ind w:left="0"/>
              <w:rPr>
                <w:rFonts w:ascii="Calibri" w:hAnsi="Calibri" w:cs="Calibri"/>
                <w:color w:val="484548"/>
                <w:sz w:val="22"/>
                <w:szCs w:val="22"/>
              </w:rPr>
            </w:pPr>
          </w:p>
          <w:p w:rsidR="00381801" w:rsidRPr="004D190F" w:rsidRDefault="00381801" w:rsidP="00381801">
            <w:pPr>
              <w:numPr>
                <w:ilvl w:val="0"/>
                <w:numId w:val="17"/>
              </w:numPr>
              <w:shd w:val="clear" w:color="auto" w:fill="FFFFFF"/>
              <w:ind w:left="0"/>
              <w:rPr>
                <w:rFonts w:ascii="Calibri" w:hAnsi="Calibri" w:cs="Calibri"/>
                <w:color w:val="484548"/>
                <w:sz w:val="22"/>
                <w:szCs w:val="22"/>
              </w:rPr>
            </w:pPr>
            <w:r w:rsidRPr="004D190F">
              <w:rPr>
                <w:rFonts w:ascii="Calibri" w:hAnsi="Calibri" w:cs="Calibri"/>
                <w:color w:val="484548"/>
                <w:sz w:val="22"/>
                <w:szCs w:val="22"/>
              </w:rPr>
              <w:t>Source:</w:t>
            </w:r>
          </w:p>
          <w:p w:rsidR="00381801" w:rsidRPr="004D190F" w:rsidRDefault="00381801" w:rsidP="00381801">
            <w:pPr>
              <w:numPr>
                <w:ilvl w:val="0"/>
                <w:numId w:val="17"/>
              </w:numPr>
              <w:shd w:val="clear" w:color="auto" w:fill="FFFFFF"/>
              <w:ind w:left="0"/>
              <w:rPr>
                <w:rFonts w:ascii="Calibri" w:hAnsi="Calibri" w:cs="Calibri"/>
                <w:color w:val="484548"/>
                <w:sz w:val="22"/>
                <w:szCs w:val="22"/>
              </w:rPr>
            </w:pPr>
            <w:r w:rsidRPr="004D190F">
              <w:rPr>
                <w:rFonts w:ascii="Calibri" w:hAnsi="Calibri" w:cs="Calibri"/>
                <w:color w:val="484548"/>
                <w:sz w:val="22"/>
                <w:szCs w:val="22"/>
              </w:rPr>
              <w:t>https://www.aaup.org/file/1940%20Statement.pdf</w:t>
            </w:r>
          </w:p>
        </w:tc>
      </w:tr>
      <w:tr w:rsidR="00381801" w:rsidRPr="004D190F" w:rsidTr="007C42C4">
        <w:tc>
          <w:tcPr>
            <w:tcW w:w="9350" w:type="dxa"/>
          </w:tcPr>
          <w:p w:rsidR="00381801" w:rsidRPr="004D190F" w:rsidRDefault="00381801" w:rsidP="00381801">
            <w:pPr>
              <w:spacing w:before="100" w:beforeAutospacing="1" w:after="100" w:afterAutospacing="1"/>
              <w:rPr>
                <w:rFonts w:ascii="Calibri" w:hAnsi="Calibri" w:cs="Calibri"/>
                <w:b/>
                <w:sz w:val="22"/>
                <w:szCs w:val="22"/>
              </w:rPr>
            </w:pPr>
            <w:r w:rsidRPr="004D190F">
              <w:rPr>
                <w:rFonts w:ascii="Calibri" w:hAnsi="Calibri" w:cs="Calibri"/>
                <w:b/>
                <w:sz w:val="22"/>
                <w:szCs w:val="22"/>
              </w:rPr>
              <w:t>Participatory Governance</w:t>
            </w:r>
          </w:p>
        </w:tc>
      </w:tr>
      <w:tr w:rsidR="00381801" w:rsidRPr="004D190F" w:rsidTr="007153C1">
        <w:tc>
          <w:tcPr>
            <w:tcW w:w="9350" w:type="dxa"/>
          </w:tcPr>
          <w:p w:rsidR="00381801" w:rsidRPr="004D190F" w:rsidRDefault="00381801" w:rsidP="00381801">
            <w:pPr>
              <w:spacing w:before="100" w:beforeAutospacing="1" w:after="100" w:afterAutospacing="1"/>
              <w:rPr>
                <w:rFonts w:ascii="Calibri" w:hAnsi="Calibri" w:cs="Calibri"/>
                <w:sz w:val="22"/>
                <w:szCs w:val="22"/>
              </w:rPr>
            </w:pPr>
            <w:r w:rsidRPr="004D190F">
              <w:rPr>
                <w:rFonts w:ascii="Calibri" w:hAnsi="Calibri" w:cs="Calibri"/>
                <w:sz w:val="22"/>
                <w:szCs w:val="22"/>
              </w:rPr>
              <w:t xml:space="preserve">Defined as a collaborative effort of administration, faculty, staff, and students for the purpose of providing high quality college programs and services. All members of the campus community are invited to participate in planning for the future and in developing policies, regulations, and recommendations under which the college is governed and administered. </w:t>
            </w:r>
          </w:p>
          <w:p w:rsidR="00381801" w:rsidRPr="004D190F" w:rsidRDefault="00381801" w:rsidP="00381801">
            <w:pPr>
              <w:spacing w:before="100" w:beforeAutospacing="1" w:after="100" w:afterAutospacing="1"/>
              <w:rPr>
                <w:rFonts w:ascii="Calibri" w:hAnsi="Calibri" w:cs="Calibri"/>
                <w:sz w:val="22"/>
                <w:szCs w:val="22"/>
              </w:rPr>
            </w:pPr>
            <w:r w:rsidRPr="004D190F">
              <w:rPr>
                <w:rFonts w:ascii="Calibri" w:hAnsi="Calibri" w:cs="Calibri"/>
                <w:sz w:val="22"/>
                <w:szCs w:val="22"/>
              </w:rPr>
              <w:t>Collegial consultation recognizes and, indeed, is predicated on the sincere commitment on the part of all participants to our students, our professions and to our institution. It is a complex process of consultation that demands from faculty, administrators, classified staff and students, a respect for divergent opinions, a sense of mutual trust and a willingness to work together for the good of the College. Collegial consultation embraces the basic objective that all key parties of interest should be given the opportunity to participate in jointly developing recommendations and priorities for the well-being of the institution.</w:t>
            </w:r>
          </w:p>
          <w:p w:rsidR="00381801" w:rsidRPr="004D190F" w:rsidRDefault="00381801" w:rsidP="00381801">
            <w:pPr>
              <w:rPr>
                <w:rFonts w:ascii="Calibri" w:hAnsi="Calibri" w:cs="Calibri"/>
                <w:sz w:val="22"/>
                <w:szCs w:val="22"/>
              </w:rPr>
            </w:pPr>
            <w:r w:rsidRPr="004D190F">
              <w:rPr>
                <w:rFonts w:ascii="Calibri" w:hAnsi="Calibri" w:cs="Calibri"/>
                <w:sz w:val="22"/>
                <w:szCs w:val="22"/>
              </w:rPr>
              <w:t xml:space="preserve"> Source:</w:t>
            </w:r>
          </w:p>
          <w:p w:rsidR="00381801" w:rsidRPr="004D190F" w:rsidRDefault="00381801" w:rsidP="00381801">
            <w:pPr>
              <w:rPr>
                <w:rFonts w:ascii="Calibri" w:hAnsi="Calibri" w:cs="Calibri"/>
                <w:sz w:val="22"/>
                <w:szCs w:val="22"/>
              </w:rPr>
            </w:pPr>
            <w:r w:rsidRPr="004D190F">
              <w:rPr>
                <w:rFonts w:ascii="Calibri" w:hAnsi="Calibri" w:cs="Calibri"/>
                <w:sz w:val="22"/>
                <w:szCs w:val="22"/>
              </w:rPr>
              <w:t xml:space="preserve">Planning &amp; Budget  Council Bylaws </w:t>
            </w:r>
          </w:p>
          <w:p w:rsidR="00381801" w:rsidRPr="004D190F" w:rsidRDefault="00381801" w:rsidP="00381801">
            <w:pPr>
              <w:rPr>
                <w:rFonts w:ascii="Calibri" w:hAnsi="Calibri" w:cs="Calibri"/>
                <w:sz w:val="22"/>
                <w:szCs w:val="22"/>
              </w:rPr>
            </w:pPr>
            <w:r w:rsidRPr="004D190F">
              <w:rPr>
                <w:rFonts w:ascii="Calibri" w:hAnsi="Calibri" w:cs="Calibri"/>
                <w:sz w:val="22"/>
                <w:szCs w:val="22"/>
              </w:rPr>
              <w:t xml:space="preserve">(PBC Bylaws updated by PBC on 2/6/2019; Membership finalized and updated by PBC on 5/1/2019) </w:t>
            </w:r>
          </w:p>
        </w:tc>
      </w:tr>
    </w:tbl>
    <w:p w:rsidR="006A49BE" w:rsidRDefault="006A49BE">
      <w:pPr>
        <w:rPr>
          <w:rFonts w:ascii="Calibri" w:hAnsi="Calibri" w:cs="Calibri"/>
          <w:sz w:val="22"/>
          <w:szCs w:val="22"/>
        </w:rPr>
      </w:pPr>
    </w:p>
    <w:p w:rsidR="008D2EEA" w:rsidRDefault="008D2EEA">
      <w:pPr>
        <w:rPr>
          <w:rFonts w:ascii="Calibri" w:hAnsi="Calibri" w:cs="Calibri"/>
          <w:sz w:val="22"/>
          <w:szCs w:val="22"/>
        </w:rPr>
      </w:pPr>
    </w:p>
    <w:p w:rsidR="008D2EEA" w:rsidRDefault="008D2EEA">
      <w:pPr>
        <w:rPr>
          <w:rFonts w:ascii="Calibri" w:hAnsi="Calibri" w:cs="Calibri"/>
          <w:sz w:val="22"/>
          <w:szCs w:val="22"/>
        </w:rPr>
      </w:pPr>
    </w:p>
    <w:p w:rsidR="008D2EEA" w:rsidRDefault="008D2EEA">
      <w:pPr>
        <w:rPr>
          <w:rFonts w:ascii="Calibri" w:hAnsi="Calibri" w:cs="Calibri"/>
          <w:sz w:val="22"/>
          <w:szCs w:val="22"/>
        </w:rPr>
      </w:pPr>
    </w:p>
    <w:p w:rsidR="008D2EEA" w:rsidRDefault="008D2EEA">
      <w:pPr>
        <w:rPr>
          <w:rFonts w:ascii="Calibri" w:hAnsi="Calibri" w:cs="Calibri"/>
          <w:sz w:val="22"/>
          <w:szCs w:val="22"/>
        </w:rPr>
      </w:pPr>
    </w:p>
    <w:p w:rsidR="008D2EEA" w:rsidRDefault="008D2EEA">
      <w:pPr>
        <w:rPr>
          <w:rFonts w:ascii="Calibri" w:hAnsi="Calibri" w:cs="Calibri"/>
          <w:sz w:val="22"/>
          <w:szCs w:val="22"/>
        </w:rPr>
      </w:pPr>
    </w:p>
    <w:p w:rsidR="008D2EEA" w:rsidRDefault="008D2EEA">
      <w:pPr>
        <w:rPr>
          <w:rFonts w:ascii="Calibri" w:hAnsi="Calibri" w:cs="Calibri"/>
          <w:sz w:val="22"/>
          <w:szCs w:val="22"/>
        </w:rPr>
      </w:pPr>
    </w:p>
    <w:p w:rsidR="008D2EEA" w:rsidRPr="004D190F" w:rsidRDefault="008D2EEA">
      <w:pPr>
        <w:rPr>
          <w:rFonts w:ascii="Calibri" w:hAnsi="Calibri" w:cs="Calibri"/>
          <w:sz w:val="22"/>
          <w:szCs w:val="22"/>
        </w:rPr>
      </w:pPr>
    </w:p>
    <w:tbl>
      <w:tblPr>
        <w:tblStyle w:val="TableGrid"/>
        <w:tblW w:w="0" w:type="auto"/>
        <w:tblLook w:val="04A0" w:firstRow="1" w:lastRow="0" w:firstColumn="1" w:lastColumn="0" w:noHBand="0" w:noVBand="1"/>
      </w:tblPr>
      <w:tblGrid>
        <w:gridCol w:w="1692"/>
        <w:gridCol w:w="7658"/>
      </w:tblGrid>
      <w:tr w:rsidR="002B6F01" w:rsidRPr="004D190F" w:rsidTr="003C1E12">
        <w:tc>
          <w:tcPr>
            <w:tcW w:w="9350" w:type="dxa"/>
            <w:gridSpan w:val="2"/>
          </w:tcPr>
          <w:p w:rsidR="002B6F01" w:rsidRPr="004D190F" w:rsidRDefault="00350FD1" w:rsidP="002B6F01">
            <w:pPr>
              <w:jc w:val="center"/>
              <w:rPr>
                <w:rFonts w:ascii="Calibri" w:hAnsi="Calibri" w:cs="Calibri"/>
                <w:b/>
                <w:sz w:val="22"/>
                <w:szCs w:val="22"/>
              </w:rPr>
            </w:pPr>
            <w:r w:rsidRPr="004D190F">
              <w:rPr>
                <w:rFonts w:ascii="Calibri" w:hAnsi="Calibri" w:cs="Calibri"/>
                <w:b/>
                <w:sz w:val="22"/>
                <w:szCs w:val="22"/>
              </w:rPr>
              <w:lastRenderedPageBreak/>
              <w:t xml:space="preserve">Operating </w:t>
            </w:r>
            <w:r w:rsidR="002B6F01" w:rsidRPr="004D190F">
              <w:rPr>
                <w:rFonts w:ascii="Calibri" w:hAnsi="Calibri" w:cs="Calibri"/>
                <w:b/>
                <w:sz w:val="22"/>
                <w:szCs w:val="22"/>
              </w:rPr>
              <w:t>Terminology</w:t>
            </w:r>
            <w:r w:rsidR="001524D6">
              <w:rPr>
                <w:rFonts w:ascii="Calibri" w:hAnsi="Calibri" w:cs="Calibri"/>
                <w:b/>
                <w:sz w:val="22"/>
                <w:szCs w:val="22"/>
              </w:rPr>
              <w:t>/Definitions</w:t>
            </w:r>
          </w:p>
          <w:p w:rsidR="002B6F01" w:rsidRPr="004D190F" w:rsidRDefault="002B6F01" w:rsidP="00CE0309">
            <w:pPr>
              <w:rPr>
                <w:rFonts w:ascii="Calibri" w:hAnsi="Calibri" w:cs="Calibri"/>
                <w:color w:val="000000"/>
                <w:sz w:val="22"/>
                <w:szCs w:val="22"/>
                <w:shd w:val="clear" w:color="auto" w:fill="FFFFFF"/>
              </w:rPr>
            </w:pP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Anti-bias Critical Consciousness Raising</w:t>
            </w:r>
          </w:p>
        </w:tc>
        <w:tc>
          <w:tcPr>
            <w:tcW w:w="7658" w:type="dxa"/>
          </w:tcPr>
          <w:p w:rsidR="006E4C3B" w:rsidRPr="004D190F" w:rsidRDefault="00CE0309" w:rsidP="00CE0309">
            <w:pPr>
              <w:rPr>
                <w:rFonts w:ascii="Calibri" w:hAnsi="Calibri" w:cs="Calibri"/>
                <w:color w:val="000000"/>
                <w:sz w:val="22"/>
                <w:szCs w:val="22"/>
                <w:shd w:val="clear" w:color="auto" w:fill="FFFFFF"/>
              </w:rPr>
            </w:pPr>
            <w:r w:rsidRPr="004D190F">
              <w:rPr>
                <w:rFonts w:ascii="Calibri" w:hAnsi="Calibri" w:cs="Calibri"/>
                <w:color w:val="000000"/>
                <w:sz w:val="22"/>
                <w:szCs w:val="22"/>
                <w:shd w:val="clear" w:color="auto" w:fill="FFFFFF"/>
              </w:rPr>
              <w:t xml:space="preserve">Critical consciousness (CC), developed by the Brazilian educator, Paulo Freire, advanced an educational pedagogy to liberate the masses from systemic inequity maintained and perpetuated by process, practices and outcomes of interdependent systems and institutions. </w:t>
            </w:r>
          </w:p>
          <w:p w:rsidR="006E4C3B" w:rsidRPr="004D190F" w:rsidRDefault="006E4C3B" w:rsidP="006E4C3B">
            <w:pPr>
              <w:rPr>
                <w:rFonts w:ascii="Calibri" w:hAnsi="Calibri" w:cs="Calibri"/>
                <w:color w:val="000000"/>
                <w:sz w:val="22"/>
                <w:szCs w:val="22"/>
                <w:shd w:val="clear" w:color="auto" w:fill="FFFFFF"/>
              </w:rPr>
            </w:pPr>
          </w:p>
          <w:p w:rsidR="006E4C3B" w:rsidRPr="004D190F" w:rsidRDefault="006E4C3B" w:rsidP="006E4C3B">
            <w:pPr>
              <w:rPr>
                <w:rFonts w:ascii="Calibri" w:hAnsi="Calibri" w:cs="Calibri"/>
                <w:sz w:val="22"/>
                <w:szCs w:val="22"/>
              </w:rPr>
            </w:pPr>
            <w:r w:rsidRPr="004D190F">
              <w:rPr>
                <w:rFonts w:ascii="Calibri" w:hAnsi="Calibri" w:cs="Calibri"/>
                <w:color w:val="000000"/>
                <w:sz w:val="22"/>
                <w:szCs w:val="22"/>
                <w:shd w:val="clear" w:color="auto" w:fill="FFFFFF"/>
              </w:rPr>
              <w:t>For Freire, oppression amounted to a dehumanization process for both the oppressed and the oppressor. </w:t>
            </w:r>
            <w:hyperlink r:id="rId16" w:anchor="R35" w:history="1">
              <w:r w:rsidRPr="004D190F">
                <w:rPr>
                  <w:rStyle w:val="Hyperlink"/>
                  <w:rFonts w:ascii="Calibri" w:hAnsi="Calibri" w:cs="Calibri"/>
                  <w:color w:val="2F4A8B"/>
                  <w:sz w:val="22"/>
                  <w:szCs w:val="22"/>
                  <w:shd w:val="clear" w:color="auto" w:fill="FFFFFF"/>
                </w:rPr>
                <w:t>Freire (2000)</w:t>
              </w:r>
            </w:hyperlink>
            <w:r w:rsidRPr="004D190F">
              <w:rPr>
                <w:rFonts w:ascii="Calibri" w:hAnsi="Calibri" w:cs="Calibri"/>
                <w:color w:val="000000"/>
                <w:sz w:val="22"/>
                <w:szCs w:val="22"/>
                <w:shd w:val="clear" w:color="auto" w:fill="FFFFFF"/>
              </w:rPr>
              <w:t> determined that it was necessary for people to think critically about oppressive realities and challenge inequitable social conditions to reclaim their humanity. “[T]he process whereby people achieve an illuminating awareness both of the socioeconomic and cultural circumstances that shape their lives and their capacity to transform that reality” (</w:t>
            </w:r>
            <w:hyperlink r:id="rId17" w:anchor="R78" w:history="1">
              <w:r w:rsidRPr="004D190F">
                <w:rPr>
                  <w:rStyle w:val="Hyperlink"/>
                  <w:rFonts w:ascii="Calibri" w:hAnsi="Calibri" w:cs="Calibri"/>
                  <w:color w:val="2F4A8B"/>
                  <w:sz w:val="22"/>
                  <w:szCs w:val="22"/>
                  <w:shd w:val="clear" w:color="auto" w:fill="FFFFFF"/>
                </w:rPr>
                <w:t>Prilleltensky 1989</w:t>
              </w:r>
            </w:hyperlink>
            <w:r w:rsidRPr="004D190F">
              <w:rPr>
                <w:rFonts w:ascii="Calibri" w:hAnsi="Calibri" w:cs="Calibri"/>
                <w:color w:val="000000"/>
                <w:sz w:val="22"/>
                <w:szCs w:val="22"/>
                <w:shd w:val="clear" w:color="auto" w:fill="FFFFFF"/>
              </w:rPr>
              <w:t>, p. 800) is parallel with an empowerment process; an active, participatory process through which individuals and groups gain greater control over their identities and lives, protect human rights, and reduce social injustice (</w:t>
            </w:r>
            <w:hyperlink r:id="rId18" w:anchor="R61" w:history="1">
              <w:r w:rsidRPr="004D190F">
                <w:rPr>
                  <w:rStyle w:val="Hyperlink"/>
                  <w:rFonts w:ascii="Calibri" w:hAnsi="Calibri" w:cs="Calibri"/>
                  <w:color w:val="2F4A8B"/>
                  <w:sz w:val="22"/>
                  <w:szCs w:val="22"/>
                  <w:shd w:val="clear" w:color="auto" w:fill="FFFFFF"/>
                </w:rPr>
                <w:t>Maton 2008</w:t>
              </w:r>
            </w:hyperlink>
            <w:r w:rsidRPr="004D190F">
              <w:rPr>
                <w:rFonts w:ascii="Calibri" w:hAnsi="Calibri" w:cs="Calibri"/>
                <w:color w:val="000000"/>
                <w:sz w:val="22"/>
                <w:szCs w:val="22"/>
                <w:shd w:val="clear" w:color="auto" w:fill="FFFFFF"/>
              </w:rPr>
              <w:t>; </w:t>
            </w:r>
            <w:hyperlink r:id="rId19" w:anchor="R75" w:history="1">
              <w:r w:rsidRPr="004D190F">
                <w:rPr>
                  <w:rStyle w:val="Hyperlink"/>
                  <w:rFonts w:ascii="Calibri" w:hAnsi="Calibri" w:cs="Calibri"/>
                  <w:color w:val="2F4A8B"/>
                  <w:sz w:val="22"/>
                  <w:szCs w:val="22"/>
                  <w:shd w:val="clear" w:color="auto" w:fill="FFFFFF"/>
                </w:rPr>
                <w:t>Peterson 2014</w:t>
              </w:r>
            </w:hyperlink>
            <w:r w:rsidRPr="004D190F">
              <w:rPr>
                <w:rFonts w:ascii="Calibri" w:hAnsi="Calibri" w:cs="Calibri"/>
                <w:color w:val="000000"/>
                <w:sz w:val="22"/>
                <w:szCs w:val="22"/>
                <w:shd w:val="clear" w:color="auto" w:fill="FFFFFF"/>
              </w:rPr>
              <w:t>; Rappaport 1987).</w:t>
            </w:r>
          </w:p>
          <w:p w:rsidR="006E4C3B" w:rsidRPr="004D190F" w:rsidRDefault="006E4C3B" w:rsidP="00CE0309">
            <w:pPr>
              <w:rPr>
                <w:rFonts w:ascii="Calibri" w:hAnsi="Calibri" w:cs="Calibri"/>
                <w:color w:val="000000"/>
                <w:sz w:val="22"/>
                <w:szCs w:val="22"/>
                <w:shd w:val="clear" w:color="auto" w:fill="FFFFFF"/>
              </w:rPr>
            </w:pPr>
          </w:p>
          <w:p w:rsidR="006E4C3B" w:rsidRPr="004D190F" w:rsidRDefault="006E4C3B" w:rsidP="006E4C3B">
            <w:pPr>
              <w:rPr>
                <w:rFonts w:ascii="Calibri" w:hAnsi="Calibri" w:cs="Calibri"/>
                <w:sz w:val="22"/>
                <w:szCs w:val="22"/>
              </w:rPr>
            </w:pPr>
            <w:r w:rsidRPr="004D190F">
              <w:rPr>
                <w:rFonts w:ascii="Calibri" w:hAnsi="Calibri" w:cs="Calibri"/>
                <w:color w:val="000000"/>
                <w:sz w:val="22"/>
                <w:szCs w:val="22"/>
                <w:shd w:val="clear" w:color="auto" w:fill="FFFFFF"/>
              </w:rPr>
              <w:t>The education system has been heralded as a tool of liberation and simultaneously critiqued as a tool of social control to maintain the oppressive status quo. </w:t>
            </w:r>
          </w:p>
          <w:p w:rsidR="006E4C3B" w:rsidRPr="004D190F" w:rsidRDefault="006E4C3B" w:rsidP="00CE0309">
            <w:pPr>
              <w:rPr>
                <w:rFonts w:ascii="Calibri" w:hAnsi="Calibri" w:cs="Calibri"/>
                <w:color w:val="000000"/>
                <w:sz w:val="22"/>
                <w:szCs w:val="22"/>
                <w:shd w:val="clear" w:color="auto" w:fill="FFFFFF"/>
              </w:rPr>
            </w:pPr>
          </w:p>
          <w:p w:rsidR="00CE0309" w:rsidRPr="004D190F" w:rsidRDefault="00CE0309" w:rsidP="00CE0309">
            <w:pPr>
              <w:rPr>
                <w:rFonts w:ascii="Calibri" w:hAnsi="Calibri" w:cs="Calibri"/>
                <w:color w:val="000000"/>
                <w:sz w:val="22"/>
                <w:szCs w:val="22"/>
                <w:shd w:val="clear" w:color="auto" w:fill="FFFFFF"/>
              </w:rPr>
            </w:pPr>
            <w:r w:rsidRPr="004D190F">
              <w:rPr>
                <w:rFonts w:ascii="Calibri" w:hAnsi="Calibri" w:cs="Calibri"/>
                <w:color w:val="000000"/>
                <w:sz w:val="22"/>
                <w:szCs w:val="22"/>
                <w:shd w:val="clear" w:color="auto" w:fill="FFFFFF"/>
              </w:rPr>
              <w:t xml:space="preserve">If people are not aware of inequity and do not act to constantly resist oppressive norms and ways of being, then the result is residual inequity in perpetuity. If inequity is likened to a disease or poison, then CC has been deemed the antidote to inequity and the prescription needed to break the cycle. As such, CC is a construct that has important scholarly, practice and policy implications. </w:t>
            </w:r>
          </w:p>
          <w:p w:rsidR="00CE0309" w:rsidRPr="004D190F" w:rsidRDefault="00CE0309" w:rsidP="00CE0309">
            <w:pPr>
              <w:rPr>
                <w:rFonts w:ascii="Calibri" w:hAnsi="Calibri" w:cs="Calibri"/>
                <w:sz w:val="22"/>
                <w:szCs w:val="22"/>
              </w:rPr>
            </w:pPr>
          </w:p>
          <w:p w:rsidR="00CE0309" w:rsidRPr="004D190F" w:rsidRDefault="00CE0309" w:rsidP="006A49BE">
            <w:pPr>
              <w:rPr>
                <w:rFonts w:ascii="Calibri" w:hAnsi="Calibri" w:cs="Calibri"/>
                <w:sz w:val="22"/>
                <w:szCs w:val="22"/>
              </w:rPr>
            </w:pPr>
            <w:r w:rsidRPr="004D190F">
              <w:rPr>
                <w:rFonts w:ascii="Calibri" w:hAnsi="Calibri" w:cs="Calibri"/>
                <w:sz w:val="22"/>
                <w:szCs w:val="22"/>
              </w:rPr>
              <w:t>Source:</w:t>
            </w:r>
          </w:p>
          <w:p w:rsidR="006A49BE" w:rsidRPr="004D190F" w:rsidRDefault="00CE0309" w:rsidP="006A49BE">
            <w:pPr>
              <w:rPr>
                <w:rFonts w:ascii="Calibri" w:hAnsi="Calibri" w:cs="Calibri"/>
                <w:sz w:val="22"/>
                <w:szCs w:val="22"/>
              </w:rPr>
            </w:pPr>
            <w:r w:rsidRPr="004D190F">
              <w:rPr>
                <w:rFonts w:ascii="Calibri" w:hAnsi="Calibri" w:cs="Calibri"/>
                <w:sz w:val="22"/>
                <w:szCs w:val="22"/>
              </w:rPr>
              <w:t>https://www.ncbi.nlm.nih.gov/pmc/articles/PMC5892452/</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Antiracism</w:t>
            </w:r>
          </w:p>
        </w:tc>
        <w:tc>
          <w:tcPr>
            <w:tcW w:w="7658" w:type="dxa"/>
          </w:tcPr>
          <w:p w:rsidR="00AB172C" w:rsidRPr="004D190F" w:rsidRDefault="00AB172C" w:rsidP="00AB172C">
            <w:pPr>
              <w:rPr>
                <w:rFonts w:ascii="Calibri" w:hAnsi="Calibri" w:cs="Calibri"/>
                <w:sz w:val="22"/>
                <w:szCs w:val="22"/>
              </w:rPr>
            </w:pPr>
            <w:r w:rsidRPr="004D190F">
              <w:rPr>
                <w:rFonts w:ascii="Calibri" w:hAnsi="Calibri" w:cs="Calibri"/>
                <w:sz w:val="22"/>
                <w:szCs w:val="22"/>
              </w:rPr>
              <w:t>A powerful collection of antiracist policies that lead to racial equity and are substantiated by antiracist ideas. Practicing antiracism requires constantly identifying, challenging, and upending existing racist policies to replace them with antiracist policies that foster equity between racial groups.</w:t>
            </w:r>
          </w:p>
          <w:p w:rsidR="00246989" w:rsidRPr="004D190F" w:rsidRDefault="00246989" w:rsidP="00AB172C">
            <w:pPr>
              <w:rPr>
                <w:rFonts w:ascii="Calibri" w:hAnsi="Calibri" w:cs="Calibri"/>
                <w:sz w:val="22"/>
                <w:szCs w:val="22"/>
              </w:rPr>
            </w:pPr>
          </w:p>
          <w:p w:rsidR="00246989" w:rsidRPr="004D190F" w:rsidRDefault="00246989" w:rsidP="00246989">
            <w:pPr>
              <w:rPr>
                <w:rFonts w:ascii="Calibri" w:hAnsi="Calibri" w:cs="Calibri"/>
                <w:sz w:val="22"/>
                <w:szCs w:val="22"/>
              </w:rPr>
            </w:pPr>
            <w:r w:rsidRPr="004D190F">
              <w:rPr>
                <w:rFonts w:ascii="Calibri" w:hAnsi="Calibri" w:cs="Calibri"/>
                <w:sz w:val="22"/>
                <w:szCs w:val="22"/>
              </w:rPr>
              <w:t>Source:</w:t>
            </w:r>
          </w:p>
          <w:p w:rsidR="006A49BE" w:rsidRPr="004D190F" w:rsidRDefault="00AB172C" w:rsidP="00246989">
            <w:pPr>
              <w:rPr>
                <w:rFonts w:ascii="Calibri" w:hAnsi="Calibri" w:cs="Calibri"/>
                <w:sz w:val="22"/>
                <w:szCs w:val="22"/>
              </w:rPr>
            </w:pPr>
            <w:r w:rsidRPr="004D190F">
              <w:rPr>
                <w:rFonts w:ascii="Calibri" w:hAnsi="Calibri" w:cs="Calibri"/>
                <w:color w:val="000000"/>
                <w:sz w:val="22"/>
                <w:szCs w:val="22"/>
              </w:rPr>
              <w:t>https://www.cccco.edu/-/media/CCCCO-Website/Files/Communications/vision-for-success/8-dei-glossary-of-terms.pdf</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Bias</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 xml:space="preserve">An inclination, feeling, or opinion, especially one that is preconceived or unreasoned. Biases are unreasonably negative feelings, preferences, or opinions about a social group. It is grounded in stereotypes and prejudices. </w:t>
            </w:r>
          </w:p>
          <w:p w:rsidR="006A49BE" w:rsidRPr="004D190F" w:rsidRDefault="006A49BE" w:rsidP="006A49BE">
            <w:pPr>
              <w:rPr>
                <w:rFonts w:ascii="Calibri" w:hAnsi="Calibri" w:cs="Calibri"/>
                <w:sz w:val="22"/>
                <w:szCs w:val="22"/>
              </w:rPr>
            </w:pPr>
          </w:p>
          <w:p w:rsidR="008E075C" w:rsidRPr="004D190F" w:rsidRDefault="002E0FA3" w:rsidP="006A49BE">
            <w:pPr>
              <w:rPr>
                <w:rFonts w:ascii="Calibri" w:hAnsi="Calibri" w:cs="Calibri"/>
                <w:sz w:val="22"/>
                <w:szCs w:val="22"/>
              </w:rPr>
            </w:pPr>
            <w:r w:rsidRPr="004D190F">
              <w:rPr>
                <w:rFonts w:ascii="Calibri" w:hAnsi="Calibri" w:cs="Calibri"/>
                <w:sz w:val="22"/>
                <w:szCs w:val="22"/>
              </w:rPr>
              <w:t>Source:</w:t>
            </w:r>
            <w:r w:rsidR="006A49BE" w:rsidRPr="004D190F">
              <w:rPr>
                <w:rFonts w:ascii="Calibri" w:hAnsi="Calibri" w:cs="Calibri"/>
                <w:sz w:val="22"/>
                <w:szCs w:val="22"/>
              </w:rPr>
              <w:t xml:space="preserve"> </w:t>
            </w:r>
            <w:r w:rsidRPr="004D190F">
              <w:rPr>
                <w:rFonts w:ascii="Calibri" w:hAnsi="Calibri" w:cs="Calibri"/>
                <w:sz w:val="22"/>
                <w:szCs w:val="22"/>
              </w:rPr>
              <w:t xml:space="preserve"> </w:t>
            </w:r>
          </w:p>
          <w:p w:rsidR="006A49BE" w:rsidRPr="004D190F" w:rsidRDefault="006A49BE" w:rsidP="006A49BE">
            <w:pPr>
              <w:rPr>
                <w:rFonts w:ascii="Calibri" w:hAnsi="Calibri" w:cs="Calibri"/>
                <w:sz w:val="22"/>
                <w:szCs w:val="22"/>
              </w:rPr>
            </w:pPr>
            <w:r w:rsidRPr="004D190F">
              <w:rPr>
                <w:rFonts w:ascii="Calibri" w:hAnsi="Calibri" w:cs="Calibri"/>
                <w:sz w:val="22"/>
                <w:szCs w:val="22"/>
              </w:rPr>
              <w:t>American Psychological Association Dictionary. Retrieved September 3, 2020, from https://dictionary.apa.org/bias. enough. Educational Leadership, 74(3), 10-15.; Moule, J. (2009). Understanding unconscious bias and unintentional racism. Phi Delta Kappan (January), 320-326.</w:t>
            </w:r>
          </w:p>
          <w:p w:rsidR="006A49BE" w:rsidRPr="004D190F" w:rsidRDefault="006A49BE" w:rsidP="006A49BE">
            <w:pPr>
              <w:rPr>
                <w:rFonts w:ascii="Calibri" w:hAnsi="Calibri" w:cs="Calibri"/>
                <w:sz w:val="22"/>
                <w:szCs w:val="22"/>
              </w:rPr>
            </w:pPr>
            <w:r w:rsidRPr="004D190F">
              <w:rPr>
                <w:rFonts w:ascii="Calibri" w:hAnsi="Calibri" w:cs="Calibri"/>
                <w:b/>
                <w:sz w:val="22"/>
                <w:szCs w:val="22"/>
              </w:rPr>
              <w:t>Implicit Bias</w:t>
            </w:r>
            <w:r w:rsidRPr="004D190F">
              <w:rPr>
                <w:rFonts w:ascii="Calibri" w:hAnsi="Calibri" w:cs="Calibri"/>
                <w:sz w:val="22"/>
                <w:szCs w:val="22"/>
              </w:rPr>
              <w:t xml:space="preserve"> - Negative associations expressed automatically that people unknowingly hold; also known as unconscious or hidden bias. Many studies have indicated that implicit biases affect individuals’ attitudes and actions, thus creating </w:t>
            </w:r>
            <w:r w:rsidRPr="004D190F">
              <w:rPr>
                <w:rFonts w:ascii="Calibri" w:hAnsi="Calibri" w:cs="Calibri"/>
                <w:sz w:val="22"/>
                <w:szCs w:val="22"/>
              </w:rPr>
              <w:lastRenderedPageBreak/>
              <w:t xml:space="preserve">real-world implications, even though individuals may not even be aware that those biases exist within themselves. Notably, implicit biases have been shown to be favored above individuals’ stated commitments to equality and fairness, thereby producing behavior that diverges from the explicit attitudes that people may profess. </w:t>
            </w:r>
          </w:p>
          <w:p w:rsidR="002E0FA3" w:rsidRPr="004D190F" w:rsidRDefault="002E0FA3" w:rsidP="006A49BE">
            <w:pPr>
              <w:rPr>
                <w:rFonts w:ascii="Calibri" w:hAnsi="Calibri" w:cs="Calibri"/>
                <w:sz w:val="22"/>
                <w:szCs w:val="22"/>
              </w:rPr>
            </w:pPr>
          </w:p>
          <w:p w:rsidR="008E075C" w:rsidRPr="004D190F" w:rsidRDefault="002E0FA3" w:rsidP="006A49BE">
            <w:pPr>
              <w:rPr>
                <w:rFonts w:ascii="Calibri" w:hAnsi="Calibri" w:cs="Calibri"/>
                <w:sz w:val="22"/>
                <w:szCs w:val="22"/>
              </w:rPr>
            </w:pPr>
            <w:r w:rsidRPr="004D190F">
              <w:rPr>
                <w:rFonts w:ascii="Calibri" w:hAnsi="Calibri" w:cs="Calibri"/>
                <w:sz w:val="22"/>
                <w:szCs w:val="22"/>
              </w:rPr>
              <w:t>Source:</w:t>
            </w:r>
          </w:p>
          <w:p w:rsidR="00237394" w:rsidRPr="004D190F" w:rsidRDefault="00FF5F25" w:rsidP="006A49BE">
            <w:pPr>
              <w:rPr>
                <w:rFonts w:ascii="Calibri" w:hAnsi="Calibri" w:cs="Calibri"/>
                <w:sz w:val="22"/>
                <w:szCs w:val="22"/>
              </w:rPr>
            </w:pPr>
            <w:hyperlink r:id="rId20" w:history="1">
              <w:r w:rsidR="00237394" w:rsidRPr="004D190F">
                <w:rPr>
                  <w:rStyle w:val="Hyperlink"/>
                  <w:rFonts w:ascii="Calibri" w:hAnsi="Calibri" w:cs="Calibri"/>
                  <w:sz w:val="22"/>
                  <w:szCs w:val="22"/>
                </w:rPr>
                <w:t>https://epi.washington.edu/sites/default/files/DEI%20Glossary%20Word.pdf</w:t>
              </w:r>
            </w:hyperlink>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lastRenderedPageBreak/>
              <w:t>BIPOC</w:t>
            </w:r>
          </w:p>
          <w:p w:rsidR="004D723E" w:rsidRPr="004D190F" w:rsidRDefault="004D723E" w:rsidP="006A49BE">
            <w:pPr>
              <w:rPr>
                <w:rFonts w:ascii="Calibri" w:hAnsi="Calibri" w:cs="Calibri"/>
                <w:sz w:val="22"/>
                <w:szCs w:val="22"/>
              </w:rPr>
            </w:pPr>
            <w:r w:rsidRPr="004D190F">
              <w:rPr>
                <w:rFonts w:ascii="Calibri" w:hAnsi="Calibri" w:cs="Calibri"/>
                <w:color w:val="000000"/>
                <w:sz w:val="22"/>
                <w:szCs w:val="22"/>
              </w:rPr>
              <w:t>Black and/or Indigenous People of Color</w:t>
            </w:r>
          </w:p>
        </w:tc>
        <w:tc>
          <w:tcPr>
            <w:tcW w:w="7658" w:type="dxa"/>
          </w:tcPr>
          <w:p w:rsidR="006A49BE" w:rsidRPr="004D190F" w:rsidRDefault="006A49BE" w:rsidP="006A49BE">
            <w:pPr>
              <w:pStyle w:val="font8"/>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A term referring to “Black and/or Indigenous People of Color.” While “POC” or People of Color is often used as well, BIPOC explicitly leads with Black and Indigenous identities, which helps to counter anti-Black racism and invisibilization of Native communities.</w:t>
            </w:r>
          </w:p>
          <w:p w:rsidR="006A49BE" w:rsidRPr="004D190F" w:rsidRDefault="006A49BE" w:rsidP="006A49BE">
            <w:pPr>
              <w:pStyle w:val="font8"/>
              <w:spacing w:before="0" w:beforeAutospacing="0" w:after="0" w:afterAutospacing="0"/>
              <w:textAlignment w:val="baseline"/>
              <w:rPr>
                <w:rFonts w:ascii="Calibri" w:hAnsi="Calibri" w:cs="Calibri"/>
                <w:color w:val="000000"/>
                <w:sz w:val="22"/>
                <w:szCs w:val="22"/>
              </w:rPr>
            </w:pPr>
          </w:p>
          <w:p w:rsidR="008E075C" w:rsidRPr="004D190F" w:rsidRDefault="006A49BE" w:rsidP="006A49BE">
            <w:pPr>
              <w:pStyle w:val="font9"/>
              <w:spacing w:before="0" w:beforeAutospacing="0" w:after="0" w:afterAutospacing="0"/>
              <w:textAlignment w:val="baseline"/>
              <w:rPr>
                <w:rFonts w:ascii="Calibri" w:hAnsi="Calibri" w:cs="Calibri"/>
                <w:color w:val="000000"/>
                <w:sz w:val="22"/>
                <w:szCs w:val="22"/>
              </w:rPr>
            </w:pPr>
            <w:r w:rsidRPr="004D190F">
              <w:rPr>
                <w:rStyle w:val="Strong"/>
                <w:rFonts w:ascii="Calibri" w:eastAsiaTheme="minorEastAsia" w:hAnsi="Calibri" w:cs="Calibri"/>
                <w:b w:val="0"/>
                <w:color w:val="000000"/>
                <w:sz w:val="22"/>
                <w:szCs w:val="22"/>
                <w:bdr w:val="none" w:sz="0" w:space="0" w:color="auto" w:frame="1"/>
              </w:rPr>
              <w:t>S</w:t>
            </w:r>
            <w:r w:rsidR="008E075C" w:rsidRPr="004D190F">
              <w:rPr>
                <w:rStyle w:val="Strong"/>
                <w:rFonts w:ascii="Calibri" w:eastAsiaTheme="minorEastAsia" w:hAnsi="Calibri" w:cs="Calibri"/>
                <w:b w:val="0"/>
                <w:color w:val="000000"/>
                <w:sz w:val="22"/>
                <w:szCs w:val="22"/>
                <w:bdr w:val="none" w:sz="0" w:space="0" w:color="auto" w:frame="1"/>
              </w:rPr>
              <w:t>ource</w:t>
            </w:r>
            <w:r w:rsidRPr="004D190F">
              <w:rPr>
                <w:rStyle w:val="Strong"/>
                <w:rFonts w:ascii="Calibri" w:eastAsiaTheme="minorEastAsia" w:hAnsi="Calibri" w:cs="Calibri"/>
                <w:b w:val="0"/>
                <w:color w:val="000000"/>
                <w:sz w:val="22"/>
                <w:szCs w:val="22"/>
                <w:bdr w:val="none" w:sz="0" w:space="0" w:color="auto" w:frame="1"/>
              </w:rPr>
              <w:t>:</w:t>
            </w:r>
            <w:r w:rsidRPr="004D190F">
              <w:rPr>
                <w:rStyle w:val="Strong"/>
                <w:rFonts w:ascii="Calibri" w:eastAsiaTheme="minorEastAsia" w:hAnsi="Calibri" w:cs="Calibri"/>
                <w:color w:val="000000"/>
                <w:sz w:val="22"/>
                <w:szCs w:val="22"/>
                <w:bdr w:val="none" w:sz="0" w:space="0" w:color="auto" w:frame="1"/>
              </w:rPr>
              <w:t xml:space="preserve">  </w:t>
            </w:r>
          </w:p>
          <w:p w:rsidR="006A49BE" w:rsidRPr="004D190F" w:rsidRDefault="00FF5F25" w:rsidP="007B5587">
            <w:pPr>
              <w:pStyle w:val="font9"/>
              <w:spacing w:before="0" w:beforeAutospacing="0" w:after="0" w:afterAutospacing="0"/>
              <w:textAlignment w:val="baseline"/>
              <w:rPr>
                <w:rFonts w:ascii="Calibri" w:hAnsi="Calibri" w:cs="Calibri"/>
                <w:color w:val="000000"/>
                <w:sz w:val="22"/>
                <w:szCs w:val="22"/>
              </w:rPr>
            </w:pPr>
            <w:hyperlink r:id="rId21" w:tgtFrame="_blank" w:history="1">
              <w:r w:rsidR="006A49BE" w:rsidRPr="004D190F">
                <w:rPr>
                  <w:rStyle w:val="Emphasis"/>
                  <w:rFonts w:ascii="Calibri" w:hAnsi="Calibri" w:cs="Calibri"/>
                  <w:color w:val="0000FF"/>
                  <w:sz w:val="22"/>
                  <w:szCs w:val="22"/>
                  <w:u w:val="single"/>
                  <w:bdr w:val="none" w:sz="0" w:space="0" w:color="auto" w:frame="1"/>
                </w:rPr>
                <w:t>Creating Cultures and Practices for Racial Equity: A Toolbox for Advancing Racial Equity for Arts and Cultural Organizations</w:t>
              </w:r>
            </w:hyperlink>
            <w:r w:rsidR="006A49BE" w:rsidRPr="004D190F">
              <w:rPr>
                <w:rFonts w:ascii="Calibri" w:hAnsi="Calibri" w:cs="Calibri"/>
                <w:color w:val="000000"/>
                <w:sz w:val="22"/>
                <w:szCs w:val="22"/>
              </w:rPr>
              <w:t>, Nayantara Sen &amp; Terry Keleher, Race Forward (2021).</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Cancel Culture</w:t>
            </w:r>
          </w:p>
        </w:tc>
        <w:tc>
          <w:tcPr>
            <w:tcW w:w="7658" w:type="dxa"/>
          </w:tcPr>
          <w:p w:rsidR="006A49BE" w:rsidRPr="004D190F" w:rsidRDefault="006A49BE" w:rsidP="006A49BE">
            <w:pPr>
              <w:rPr>
                <w:rFonts w:ascii="Calibri" w:hAnsi="Calibri" w:cs="Calibri"/>
                <w:sz w:val="22"/>
                <w:szCs w:val="22"/>
              </w:rPr>
            </w:pPr>
            <w:r w:rsidRPr="004D190F">
              <w:rPr>
                <w:rStyle w:val="def"/>
                <w:rFonts w:ascii="Calibri" w:eastAsiaTheme="majorEastAsia" w:hAnsi="Calibri" w:cs="Calibri"/>
                <w:color w:val="333333"/>
                <w:sz w:val="22"/>
                <w:szCs w:val="22"/>
                <w:bdr w:val="none" w:sz="0" w:space="0" w:color="auto" w:frame="1"/>
                <w:shd w:val="clear" w:color="auto" w:fill="FFFFFF"/>
              </w:rPr>
              <w:t>T</w:t>
            </w:r>
            <w:r w:rsidRPr="004D190F">
              <w:rPr>
                <w:rStyle w:val="def"/>
                <w:rFonts w:ascii="Calibri" w:eastAsiaTheme="majorEastAsia" w:hAnsi="Calibri" w:cs="Calibri"/>
                <w:color w:val="333333"/>
                <w:sz w:val="22"/>
                <w:szCs w:val="22"/>
                <w:shd w:val="clear" w:color="auto" w:fill="FFFFFF"/>
              </w:rPr>
              <w:t>h</w:t>
            </w:r>
            <w:r w:rsidRPr="004D190F">
              <w:rPr>
                <w:rStyle w:val="def"/>
                <w:rFonts w:ascii="Calibri" w:eastAsiaTheme="majorEastAsia" w:hAnsi="Calibri" w:cs="Calibri"/>
                <w:color w:val="333333"/>
                <w:sz w:val="22"/>
                <w:szCs w:val="22"/>
                <w:bdr w:val="none" w:sz="0" w:space="0" w:color="auto" w:frame="1"/>
                <w:shd w:val="clear" w:color="auto" w:fill="FFFFFF"/>
              </w:rPr>
              <w:t>e practice o</w:t>
            </w:r>
            <w:r w:rsidR="00B30788" w:rsidRPr="004D190F">
              <w:rPr>
                <w:rStyle w:val="def"/>
                <w:rFonts w:ascii="Calibri" w:eastAsiaTheme="majorEastAsia" w:hAnsi="Calibri" w:cs="Calibri"/>
                <w:color w:val="333333"/>
                <w:sz w:val="22"/>
                <w:szCs w:val="22"/>
                <w:bdr w:val="none" w:sz="0" w:space="0" w:color="auto" w:frame="1"/>
                <w:shd w:val="clear" w:color="auto" w:fill="FFFFFF"/>
              </w:rPr>
              <w:t xml:space="preserve">f excluding </w:t>
            </w:r>
            <w:r w:rsidRPr="004D190F">
              <w:rPr>
                <w:rStyle w:val="def"/>
                <w:rFonts w:ascii="Calibri" w:eastAsiaTheme="majorEastAsia" w:hAnsi="Calibri" w:cs="Calibri"/>
                <w:color w:val="333333"/>
                <w:sz w:val="22"/>
                <w:szCs w:val="22"/>
                <w:bdr w:val="none" w:sz="0" w:space="0" w:color="auto" w:frame="1"/>
                <w:shd w:val="clear" w:color="auto" w:fill="FFFFFF"/>
              </w:rPr>
              <w:t>somebody from social or professional life by refusing to communicate with them online or in real life, because they have said or done something that other people do not agree with</w:t>
            </w:r>
          </w:p>
          <w:p w:rsidR="006A49BE" w:rsidRPr="004D190F" w:rsidRDefault="006A49BE" w:rsidP="006A49BE">
            <w:pPr>
              <w:numPr>
                <w:ilvl w:val="0"/>
                <w:numId w:val="32"/>
              </w:numPr>
              <w:shd w:val="clear" w:color="auto" w:fill="FFFFFF"/>
              <w:spacing w:beforeAutospacing="1" w:afterAutospacing="1"/>
              <w:textAlignment w:val="baseline"/>
              <w:rPr>
                <w:rFonts w:ascii="Calibri" w:hAnsi="Calibri" w:cs="Calibri"/>
                <w:i/>
                <w:iCs/>
                <w:color w:val="333333"/>
                <w:sz w:val="22"/>
                <w:szCs w:val="22"/>
              </w:rPr>
            </w:pPr>
            <w:r w:rsidRPr="004D190F">
              <w:rPr>
                <w:rStyle w:val="x"/>
                <w:rFonts w:ascii="Calibri" w:hAnsi="Calibri" w:cs="Calibri"/>
                <w:i/>
                <w:iCs/>
                <w:color w:val="333333"/>
                <w:sz w:val="22"/>
                <w:szCs w:val="22"/>
                <w:bdr w:val="none" w:sz="0" w:space="0" w:color="auto" w:frame="1"/>
              </w:rPr>
              <w:t>Cancel culture punishes people who break the rules by saying the wrong thing.</w:t>
            </w:r>
          </w:p>
          <w:p w:rsidR="006A49BE" w:rsidRPr="004D190F" w:rsidRDefault="006A49BE" w:rsidP="006A49BE">
            <w:pPr>
              <w:numPr>
                <w:ilvl w:val="0"/>
                <w:numId w:val="32"/>
              </w:numPr>
              <w:shd w:val="clear" w:color="auto" w:fill="FFFFFF"/>
              <w:spacing w:beforeAutospacing="1" w:afterAutospacing="1"/>
              <w:textAlignment w:val="baseline"/>
              <w:rPr>
                <w:rStyle w:val="x"/>
                <w:rFonts w:ascii="Calibri" w:hAnsi="Calibri" w:cs="Calibri"/>
                <w:i/>
                <w:iCs/>
                <w:color w:val="333333"/>
                <w:sz w:val="22"/>
                <w:szCs w:val="22"/>
              </w:rPr>
            </w:pPr>
            <w:r w:rsidRPr="004D190F">
              <w:rPr>
                <w:rStyle w:val="x"/>
                <w:rFonts w:ascii="Calibri" w:hAnsi="Calibri" w:cs="Calibri"/>
                <w:i/>
                <w:iCs/>
                <w:color w:val="333333"/>
                <w:sz w:val="22"/>
                <w:szCs w:val="22"/>
                <w:bdr w:val="none" w:sz="0" w:space="0" w:color="auto" w:frame="1"/>
              </w:rPr>
              <w:t>The power of social media's cancel culture can end a career within minutes.</w:t>
            </w:r>
          </w:p>
          <w:p w:rsidR="007B5587" w:rsidRPr="004D190F" w:rsidRDefault="00FF5F25" w:rsidP="007B5587">
            <w:pPr>
              <w:shd w:val="clear" w:color="auto" w:fill="FFFFFF"/>
              <w:spacing w:before="100" w:beforeAutospacing="1" w:after="100" w:afterAutospacing="1"/>
              <w:textAlignment w:val="baseline"/>
              <w:rPr>
                <w:rFonts w:ascii="Calibri" w:hAnsi="Calibri" w:cs="Calibri"/>
                <w:iCs/>
                <w:color w:val="333333"/>
                <w:sz w:val="22"/>
                <w:szCs w:val="22"/>
              </w:rPr>
            </w:pPr>
            <w:hyperlink r:id="rId22" w:history="1">
              <w:r w:rsidR="008E075C" w:rsidRPr="004D190F">
                <w:rPr>
                  <w:rStyle w:val="Hyperlink"/>
                  <w:rFonts w:ascii="Calibri" w:hAnsi="Calibri" w:cs="Calibri"/>
                  <w:iCs/>
                  <w:sz w:val="22"/>
                  <w:szCs w:val="22"/>
                </w:rPr>
                <w:t>https://www.oxfordlearnersdictionaries.com/us/definition/english/cancel-culture</w:t>
              </w:r>
            </w:hyperlink>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Critical Race Theory</w:t>
            </w:r>
          </w:p>
        </w:tc>
        <w:tc>
          <w:tcPr>
            <w:tcW w:w="7658" w:type="dxa"/>
          </w:tcPr>
          <w:p w:rsidR="006A49BE" w:rsidRPr="004D190F" w:rsidRDefault="006A49BE" w:rsidP="006A49BE">
            <w:pPr>
              <w:rPr>
                <w:rFonts w:ascii="Calibri" w:hAnsi="Calibri" w:cs="Calibri"/>
                <w:color w:val="000000"/>
                <w:sz w:val="22"/>
                <w:szCs w:val="22"/>
              </w:rPr>
            </w:pPr>
            <w:r w:rsidRPr="004D190F">
              <w:rPr>
                <w:rFonts w:ascii="Calibri" w:hAnsi="Calibri" w:cs="Calibri"/>
                <w:color w:val="000000"/>
                <w:sz w:val="22"/>
                <w:szCs w:val="22"/>
              </w:rPr>
              <w:t>CRT is not a diversity and inclusion “training” but a practice of interrogating the role of race and racism in society that emerged in the legal academy and spread to other fields of scholarship. Legal scholar Kimberlé Crenshaw coined the term “CRT”—  CRT recognizes that racism is codified in law, embedded in structures, and woven into public policy. CRT rejects claims of meritocracy or “colorblindness.” CRT recognizes that it is the systemic nature of racism that bears primary responsibility for reproducing racial inequality.</w:t>
            </w:r>
          </w:p>
          <w:p w:rsidR="007B5587" w:rsidRPr="004D190F" w:rsidRDefault="007B5587" w:rsidP="006A49BE">
            <w:pPr>
              <w:rPr>
                <w:rFonts w:ascii="Calibri" w:hAnsi="Calibri" w:cs="Calibri"/>
                <w:color w:val="000000"/>
                <w:sz w:val="22"/>
                <w:szCs w:val="22"/>
              </w:rPr>
            </w:pPr>
          </w:p>
          <w:p w:rsidR="006A49BE" w:rsidRPr="004D190F" w:rsidRDefault="006A49BE" w:rsidP="006A49BE">
            <w:pPr>
              <w:rPr>
                <w:rFonts w:ascii="Calibri" w:hAnsi="Calibri" w:cs="Calibri"/>
                <w:color w:val="000000"/>
                <w:sz w:val="22"/>
                <w:szCs w:val="22"/>
              </w:rPr>
            </w:pPr>
            <w:r w:rsidRPr="004D190F">
              <w:rPr>
                <w:rFonts w:ascii="Calibri" w:hAnsi="Calibri" w:cs="Calibri"/>
                <w:color w:val="000000"/>
                <w:sz w:val="22"/>
                <w:szCs w:val="22"/>
              </w:rPr>
              <w:t>It critiques how the social construction of race and institutionalized racism perpetuate a racial caste system that relegates people of color to the bottom tiers. CRT also recognizes that race intersects with other identities, including sexuality, gender identity, and others. CRT recognizes that racism is not a bygone relic of the past. Instead, it acknowledges that the legacy of slavery, segregation, and the imposition of second-class citizenship on Black Americans and other people of color continue to permeate the social fabric of this nation. </w:t>
            </w:r>
          </w:p>
          <w:p w:rsidR="007B5587" w:rsidRPr="004D190F" w:rsidRDefault="007B5587" w:rsidP="007B5587">
            <w:pPr>
              <w:rPr>
                <w:rFonts w:ascii="Calibri" w:hAnsi="Calibri" w:cs="Calibri"/>
                <w:sz w:val="22"/>
                <w:szCs w:val="22"/>
              </w:rPr>
            </w:pPr>
          </w:p>
          <w:p w:rsidR="006A49BE" w:rsidRPr="004D190F" w:rsidRDefault="007B5587"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American Bar Association</w:t>
            </w:r>
          </w:p>
          <w:p w:rsidR="006A49BE" w:rsidRPr="004D190F" w:rsidRDefault="00FF5F25" w:rsidP="006A49BE">
            <w:pPr>
              <w:rPr>
                <w:rFonts w:ascii="Calibri" w:hAnsi="Calibri" w:cs="Calibri"/>
                <w:color w:val="000000"/>
                <w:sz w:val="22"/>
                <w:szCs w:val="22"/>
              </w:rPr>
            </w:pPr>
            <w:hyperlink r:id="rId23" w:history="1">
              <w:r w:rsidR="006A49BE" w:rsidRPr="004D190F">
                <w:rPr>
                  <w:rStyle w:val="Hyperlink"/>
                  <w:rFonts w:ascii="Calibri" w:hAnsi="Calibri" w:cs="Calibri"/>
                  <w:sz w:val="22"/>
                  <w:szCs w:val="22"/>
                </w:rPr>
                <w:t>https://www.americanbar.org/groups/crsj/publications/</w:t>
              </w:r>
            </w:hyperlink>
          </w:p>
          <w:p w:rsidR="00374465" w:rsidRPr="004D190F" w:rsidRDefault="006A49BE" w:rsidP="006A49BE">
            <w:pPr>
              <w:rPr>
                <w:rFonts w:ascii="Calibri" w:hAnsi="Calibri" w:cs="Calibri"/>
                <w:color w:val="000000"/>
                <w:sz w:val="22"/>
                <w:szCs w:val="22"/>
              </w:rPr>
            </w:pPr>
            <w:r w:rsidRPr="004D190F">
              <w:rPr>
                <w:rFonts w:ascii="Calibri" w:hAnsi="Calibri" w:cs="Calibri"/>
                <w:color w:val="000000"/>
                <w:sz w:val="22"/>
                <w:szCs w:val="22"/>
              </w:rPr>
              <w:t>human_rights_magazine_home/civil-rights-reimagining-policing/a-lesson-on-critical-race-theory/</w:t>
            </w:r>
          </w:p>
        </w:tc>
      </w:tr>
      <w:tr w:rsidR="008E075C" w:rsidRPr="004D190F" w:rsidTr="0081274A">
        <w:tc>
          <w:tcPr>
            <w:tcW w:w="1692" w:type="dxa"/>
          </w:tcPr>
          <w:p w:rsidR="006A49BE" w:rsidRPr="004D190F" w:rsidRDefault="007B5587" w:rsidP="006A49BE">
            <w:pPr>
              <w:rPr>
                <w:rFonts w:ascii="Calibri" w:hAnsi="Calibri" w:cs="Calibri"/>
                <w:sz w:val="22"/>
                <w:szCs w:val="22"/>
              </w:rPr>
            </w:pPr>
            <w:r w:rsidRPr="004D190F">
              <w:rPr>
                <w:rFonts w:ascii="Calibri" w:hAnsi="Calibri" w:cs="Calibri"/>
                <w:sz w:val="22"/>
                <w:szCs w:val="22"/>
              </w:rPr>
              <w:lastRenderedPageBreak/>
              <w:t>DEI (Diversity, Equity and Inclusion)</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Diversity: The myriad of ways in which people differ, including the psychological, physical, cognitive, and social differences that occur among all individuals, such as race, ethnicity, nationality, socioeconomic status, religion, economic class, education, age, gender, sexual orientation, marital status, mental and physical ability, and learning styles. Diversity is all inclusive and supportive of the proposition that everyone and every group should be valued. It is about understanding these differences and moving beyond simple tolerance to embracing and celebrating the rich dimensions of our differences.</w:t>
            </w:r>
          </w:p>
          <w:p w:rsidR="006A49BE" w:rsidRPr="004D190F" w:rsidRDefault="006A49BE" w:rsidP="006A49BE">
            <w:pPr>
              <w:rPr>
                <w:rFonts w:ascii="Calibri" w:hAnsi="Calibri" w:cs="Calibri"/>
                <w:sz w:val="22"/>
                <w:szCs w:val="22"/>
              </w:rPr>
            </w:pPr>
          </w:p>
          <w:p w:rsidR="007B5587" w:rsidRPr="004D190F" w:rsidRDefault="007B5587"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 xml:space="preserve">Department of Epidemiology. (2017). Equity, Diversity, and Inclusion Committee. University of Washington School of Public Health. Retrieved August 5, 2020, from https://epi.washington.edu/sites/default/files/DEI%20Glossary%20Word.pdf. </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Discrimination</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 xml:space="preserve">The unequal treatment of members of various groups based on race, ethnicity, gender, social class, sexual orientation, physical ability, religion, national origin, age, physical/mental abilities and other categories that may result in disadvantages and differences in provision of goods, services or opportunities. </w:t>
            </w:r>
          </w:p>
          <w:p w:rsidR="007B5587" w:rsidRPr="004D190F" w:rsidRDefault="007B5587" w:rsidP="006A49BE">
            <w:pPr>
              <w:rPr>
                <w:rFonts w:ascii="Calibri" w:hAnsi="Calibri" w:cs="Calibri"/>
                <w:sz w:val="22"/>
                <w:szCs w:val="22"/>
              </w:rPr>
            </w:pPr>
          </w:p>
          <w:p w:rsidR="006A49BE" w:rsidRPr="004D190F" w:rsidRDefault="007B5587"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Department of Epidemiology. (2017). Equity, Diversity, and Inclusion Committee. University of Washington School of Public Health. Retrieved August 5, 2020, from https://epi.washington.edu/sites/default/files/DEI%20Glossary%20Word.pdf.</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Diversity Training</w:t>
            </w:r>
          </w:p>
        </w:tc>
        <w:tc>
          <w:tcPr>
            <w:tcW w:w="7658" w:type="dxa"/>
          </w:tcPr>
          <w:p w:rsidR="00D11004" w:rsidRPr="004D190F" w:rsidRDefault="00D11004" w:rsidP="00D11004">
            <w:pPr>
              <w:pStyle w:val="NormalWeb"/>
              <w:shd w:val="clear" w:color="auto" w:fill="FFFFFF"/>
              <w:spacing w:before="0" w:beforeAutospacing="0" w:after="210" w:afterAutospacing="0"/>
              <w:rPr>
                <w:rFonts w:ascii="Calibri" w:hAnsi="Calibri" w:cs="Calibri"/>
                <w:color w:val="000000"/>
                <w:spacing w:val="6"/>
                <w:sz w:val="22"/>
                <w:szCs w:val="22"/>
              </w:rPr>
            </w:pPr>
            <w:r w:rsidRPr="004D190F">
              <w:rPr>
                <w:rFonts w:ascii="Calibri" w:hAnsi="Calibri" w:cs="Calibri"/>
                <w:color w:val="000000"/>
                <w:spacing w:val="6"/>
                <w:sz w:val="22"/>
                <w:szCs w:val="22"/>
              </w:rPr>
              <w:t>Diversity training is understood as intentional professional training designed to develop skills needed to facilitate working and interacting with people from diverse cultural backgrounds (Noe, 2010; Hughes &amp; Byrd, 2017). A diversity training program aims to boost participants' awareness about different types of diversity, appreciating differences among co-workers, and provide knowledge and strategies to enhance employees' interpersonal and communication skills across diversity to help build a positive work environment. (Hughes &amp; Byrd, 2017) At the organization level, diversity training helps prevent civil rights violations, increases the inclusion of different identity groups, promotes better teamwork, and creates a more inclusive work environment.</w:t>
            </w:r>
          </w:p>
          <w:p w:rsidR="00D11004" w:rsidRPr="004D190F" w:rsidRDefault="00D11004" w:rsidP="00D11004">
            <w:pPr>
              <w:pStyle w:val="NormalWeb"/>
              <w:shd w:val="clear" w:color="auto" w:fill="FFFFFF"/>
              <w:spacing w:before="0" w:beforeAutospacing="0" w:after="210" w:afterAutospacing="0"/>
              <w:rPr>
                <w:rFonts w:ascii="Calibri" w:hAnsi="Calibri" w:cs="Calibri"/>
                <w:color w:val="000000"/>
                <w:spacing w:val="6"/>
                <w:sz w:val="22"/>
                <w:szCs w:val="22"/>
              </w:rPr>
            </w:pPr>
            <w:r w:rsidRPr="004D190F">
              <w:rPr>
                <w:rFonts w:ascii="Calibri" w:hAnsi="Calibri" w:cs="Calibri"/>
                <w:color w:val="000000"/>
                <w:spacing w:val="6"/>
                <w:sz w:val="22"/>
                <w:szCs w:val="22"/>
              </w:rPr>
              <w:t>According to Cocchiara, Connerley, and Bell (2010), there are several reasons why organizations need to provide diversity training for their employees among them the following:</w:t>
            </w:r>
          </w:p>
          <w:p w:rsidR="00D11004" w:rsidRPr="004D190F" w:rsidRDefault="00D11004" w:rsidP="00D11004">
            <w:pPr>
              <w:numPr>
                <w:ilvl w:val="0"/>
                <w:numId w:val="33"/>
              </w:numPr>
              <w:shd w:val="clear" w:color="auto" w:fill="FFFFFF"/>
              <w:ind w:left="255"/>
              <w:rPr>
                <w:rFonts w:ascii="Calibri" w:hAnsi="Calibri" w:cs="Calibri"/>
                <w:color w:val="000000"/>
                <w:spacing w:val="6"/>
                <w:sz w:val="22"/>
                <w:szCs w:val="22"/>
              </w:rPr>
            </w:pPr>
            <w:r w:rsidRPr="004D190F">
              <w:rPr>
                <w:rFonts w:ascii="Calibri" w:hAnsi="Calibri" w:cs="Calibri"/>
                <w:color w:val="000000"/>
                <w:spacing w:val="6"/>
                <w:sz w:val="22"/>
                <w:szCs w:val="22"/>
              </w:rPr>
              <w:t>To attract talent and maximize organizations' profits.</w:t>
            </w:r>
          </w:p>
          <w:p w:rsidR="00D11004" w:rsidRPr="004D190F" w:rsidRDefault="00D11004" w:rsidP="00D11004">
            <w:pPr>
              <w:numPr>
                <w:ilvl w:val="0"/>
                <w:numId w:val="33"/>
              </w:numPr>
              <w:shd w:val="clear" w:color="auto" w:fill="FFFFFF"/>
              <w:ind w:left="255"/>
              <w:rPr>
                <w:rFonts w:ascii="Calibri" w:hAnsi="Calibri" w:cs="Calibri"/>
                <w:color w:val="000000"/>
                <w:spacing w:val="6"/>
                <w:sz w:val="22"/>
                <w:szCs w:val="22"/>
              </w:rPr>
            </w:pPr>
            <w:r w:rsidRPr="004D190F">
              <w:rPr>
                <w:rFonts w:ascii="Calibri" w:hAnsi="Calibri" w:cs="Calibri"/>
                <w:color w:val="000000"/>
                <w:spacing w:val="6"/>
                <w:sz w:val="22"/>
                <w:szCs w:val="22"/>
              </w:rPr>
              <w:t>To comply with the organization's moral and legal standards.</w:t>
            </w:r>
          </w:p>
          <w:p w:rsidR="00D11004" w:rsidRPr="004D190F" w:rsidRDefault="00D11004" w:rsidP="00D11004">
            <w:pPr>
              <w:numPr>
                <w:ilvl w:val="0"/>
                <w:numId w:val="33"/>
              </w:numPr>
              <w:shd w:val="clear" w:color="auto" w:fill="FFFFFF"/>
              <w:ind w:left="255"/>
              <w:rPr>
                <w:rFonts w:ascii="Calibri" w:hAnsi="Calibri" w:cs="Calibri"/>
                <w:color w:val="000000"/>
                <w:spacing w:val="6"/>
                <w:sz w:val="22"/>
                <w:szCs w:val="22"/>
              </w:rPr>
            </w:pPr>
            <w:r w:rsidRPr="004D190F">
              <w:rPr>
                <w:rFonts w:ascii="Calibri" w:hAnsi="Calibri" w:cs="Calibri"/>
                <w:color w:val="000000"/>
                <w:spacing w:val="6"/>
                <w:sz w:val="22"/>
                <w:szCs w:val="22"/>
              </w:rPr>
              <w:t>To develop leadership and essential skills to maximize organizational diversity.</w:t>
            </w:r>
          </w:p>
          <w:p w:rsidR="00D11004" w:rsidRPr="004D190F" w:rsidRDefault="00D11004" w:rsidP="00D11004">
            <w:pPr>
              <w:numPr>
                <w:ilvl w:val="0"/>
                <w:numId w:val="33"/>
              </w:numPr>
              <w:shd w:val="clear" w:color="auto" w:fill="FFFFFF"/>
              <w:ind w:left="255"/>
              <w:rPr>
                <w:rFonts w:ascii="Calibri" w:hAnsi="Calibri" w:cs="Calibri"/>
                <w:color w:val="000000"/>
                <w:spacing w:val="6"/>
                <w:sz w:val="22"/>
                <w:szCs w:val="22"/>
              </w:rPr>
            </w:pPr>
            <w:r w:rsidRPr="004D190F">
              <w:rPr>
                <w:rFonts w:ascii="Calibri" w:hAnsi="Calibri" w:cs="Calibri"/>
                <w:color w:val="000000"/>
                <w:spacing w:val="6"/>
                <w:sz w:val="22"/>
                <w:szCs w:val="22"/>
              </w:rPr>
              <w:t>To disseminate information about diversity-related issues and organizational policies.</w:t>
            </w:r>
          </w:p>
          <w:p w:rsidR="000F3015" w:rsidRPr="004D190F" w:rsidRDefault="00D11004" w:rsidP="00D11004">
            <w:pPr>
              <w:numPr>
                <w:ilvl w:val="0"/>
                <w:numId w:val="33"/>
              </w:numPr>
              <w:shd w:val="clear" w:color="auto" w:fill="FFFFFF"/>
              <w:ind w:left="255"/>
              <w:rPr>
                <w:rFonts w:ascii="Calibri" w:hAnsi="Calibri" w:cs="Calibri"/>
                <w:color w:val="000000"/>
                <w:spacing w:val="6"/>
                <w:sz w:val="22"/>
                <w:szCs w:val="22"/>
              </w:rPr>
            </w:pPr>
            <w:r w:rsidRPr="004D190F">
              <w:rPr>
                <w:rFonts w:ascii="Calibri" w:hAnsi="Calibri" w:cs="Calibri"/>
                <w:color w:val="000000"/>
                <w:spacing w:val="6"/>
                <w:sz w:val="22"/>
                <w:szCs w:val="22"/>
              </w:rPr>
              <w:t>To intensify leadership development and management effectiveness.</w:t>
            </w:r>
          </w:p>
          <w:p w:rsidR="000F3015" w:rsidRPr="004D190F" w:rsidRDefault="000F3015" w:rsidP="00237394">
            <w:pPr>
              <w:rPr>
                <w:rFonts w:ascii="Calibri" w:hAnsi="Calibri" w:cs="Calibri"/>
                <w:sz w:val="22"/>
                <w:szCs w:val="22"/>
                <w:highlight w:val="yellow"/>
              </w:rPr>
            </w:pPr>
          </w:p>
          <w:p w:rsidR="00237394" w:rsidRPr="004D190F" w:rsidRDefault="00237394" w:rsidP="00237394">
            <w:pPr>
              <w:rPr>
                <w:rFonts w:ascii="Calibri" w:hAnsi="Calibri" w:cs="Calibri"/>
                <w:sz w:val="22"/>
                <w:szCs w:val="22"/>
              </w:rPr>
            </w:pPr>
            <w:r w:rsidRPr="004D190F">
              <w:rPr>
                <w:rFonts w:ascii="Calibri" w:hAnsi="Calibri" w:cs="Calibri"/>
                <w:sz w:val="22"/>
                <w:szCs w:val="22"/>
              </w:rPr>
              <w:t>Source:</w:t>
            </w:r>
          </w:p>
          <w:p w:rsidR="006A49BE" w:rsidRPr="004D190F" w:rsidRDefault="00D11004" w:rsidP="006A49BE">
            <w:pPr>
              <w:rPr>
                <w:rFonts w:ascii="Calibri" w:hAnsi="Calibri" w:cs="Calibri"/>
                <w:sz w:val="22"/>
                <w:szCs w:val="22"/>
              </w:rPr>
            </w:pPr>
            <w:r w:rsidRPr="004D190F">
              <w:rPr>
                <w:rFonts w:ascii="Calibri" w:hAnsi="Calibri" w:cs="Calibri"/>
                <w:sz w:val="22"/>
                <w:szCs w:val="22"/>
              </w:rPr>
              <w:t>https://extension.psu.edu/diversity-training-in-the-workplace</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Equity</w:t>
            </w:r>
          </w:p>
        </w:tc>
        <w:tc>
          <w:tcPr>
            <w:tcW w:w="7658" w:type="dxa"/>
          </w:tcPr>
          <w:p w:rsidR="006A49BE" w:rsidRPr="004D190F" w:rsidRDefault="006A49BE" w:rsidP="006A49BE">
            <w:pPr>
              <w:pStyle w:val="NormalWeb"/>
              <w:rPr>
                <w:rFonts w:ascii="Calibri" w:hAnsi="Calibri" w:cs="Calibri"/>
                <w:color w:val="000000"/>
                <w:sz w:val="22"/>
                <w:szCs w:val="22"/>
              </w:rPr>
            </w:pPr>
            <w:r w:rsidRPr="004D190F">
              <w:rPr>
                <w:rFonts w:ascii="Calibri" w:hAnsi="Calibri" w:cs="Calibri"/>
                <w:color w:val="000000"/>
                <w:sz w:val="22"/>
                <w:szCs w:val="22"/>
              </w:rPr>
              <w:t xml:space="preserve">Equity means fairness and justice and focuses on outcomes that are most appropriate for a given group, recognizing different challenges, needs, and </w:t>
            </w:r>
            <w:r w:rsidRPr="004D190F">
              <w:rPr>
                <w:rFonts w:ascii="Calibri" w:hAnsi="Calibri" w:cs="Calibri"/>
                <w:color w:val="000000"/>
                <w:sz w:val="22"/>
                <w:szCs w:val="22"/>
              </w:rPr>
              <w:lastRenderedPageBreak/>
              <w:t>histories. It is distinct from diversity, which can simply mean variety (the presence of individuals with various Race Forward identities). It is also not equality, or “same treatment,” which doesn’t take differing needs or disparate outcomes into account. Systemic equity involves a robust system and dynamic process consciously designed to create, support and sustain social justice.</w:t>
            </w:r>
          </w:p>
          <w:p w:rsidR="00FB1DD1" w:rsidRPr="004D190F" w:rsidRDefault="00237394" w:rsidP="00237394">
            <w:pPr>
              <w:rPr>
                <w:rFonts w:ascii="Calibri" w:hAnsi="Calibri" w:cs="Calibri"/>
                <w:sz w:val="22"/>
                <w:szCs w:val="22"/>
                <w:lang w:val="fr-FR"/>
              </w:rPr>
            </w:pPr>
            <w:r w:rsidRPr="004D190F">
              <w:rPr>
                <w:rFonts w:ascii="Calibri" w:hAnsi="Calibri" w:cs="Calibri"/>
                <w:sz w:val="22"/>
                <w:szCs w:val="22"/>
                <w:lang w:val="fr-FR"/>
              </w:rPr>
              <w:t>Source:</w:t>
            </w:r>
            <w:r w:rsidR="00FB1DD1" w:rsidRPr="004D190F">
              <w:rPr>
                <w:rFonts w:ascii="Calibri" w:hAnsi="Calibri" w:cs="Calibri"/>
                <w:sz w:val="22"/>
                <w:szCs w:val="22"/>
                <w:lang w:val="fr-FR"/>
              </w:rPr>
              <w:t xml:space="preserve"> </w:t>
            </w:r>
          </w:p>
          <w:p w:rsidR="00237394" w:rsidRPr="004D190F" w:rsidRDefault="00FB1DD1" w:rsidP="00237394">
            <w:pPr>
              <w:rPr>
                <w:rFonts w:ascii="Calibri" w:hAnsi="Calibri" w:cs="Calibri"/>
                <w:sz w:val="22"/>
                <w:szCs w:val="22"/>
                <w:lang w:val="fr-FR"/>
              </w:rPr>
            </w:pPr>
            <w:r w:rsidRPr="004D190F">
              <w:rPr>
                <w:rFonts w:ascii="Calibri" w:hAnsi="Calibri" w:cs="Calibri"/>
                <w:sz w:val="22"/>
                <w:szCs w:val="22"/>
                <w:lang w:val="fr-FR"/>
              </w:rPr>
              <w:t>https://smccd-my.sharepoint.com/:w:/g/personal/santizoj_smccd_edu/EeWPUxF3AwBJhSYfX-bvPqEBiSGyZY_MXgElB8xQiPmpDA?rtime=etgQJZ3T2Ug</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lastRenderedPageBreak/>
              <w:t>EEO</w:t>
            </w:r>
          </w:p>
          <w:p w:rsidR="006A49BE" w:rsidRPr="004D190F" w:rsidRDefault="006A49BE" w:rsidP="006A49BE">
            <w:pPr>
              <w:rPr>
                <w:rFonts w:ascii="Calibri" w:hAnsi="Calibri" w:cs="Calibri"/>
                <w:sz w:val="22"/>
                <w:szCs w:val="22"/>
              </w:rPr>
            </w:pPr>
            <w:r w:rsidRPr="004D190F">
              <w:rPr>
                <w:rFonts w:ascii="Calibri" w:hAnsi="Calibri" w:cs="Calibri"/>
                <w:sz w:val="22"/>
                <w:szCs w:val="22"/>
              </w:rPr>
              <w:t>Equal Employment Opportunity</w:t>
            </w:r>
          </w:p>
        </w:tc>
        <w:tc>
          <w:tcPr>
            <w:tcW w:w="7658" w:type="dxa"/>
          </w:tcPr>
          <w:p w:rsidR="006A49BE" w:rsidRPr="004D190F" w:rsidRDefault="00FF5F25" w:rsidP="00350FD1">
            <w:pPr>
              <w:shd w:val="clear" w:color="auto" w:fill="FFFFFF"/>
              <w:rPr>
                <w:rFonts w:ascii="Calibri" w:hAnsi="Calibri" w:cs="Calibri"/>
                <w:color w:val="1B1B1B"/>
                <w:sz w:val="22"/>
                <w:szCs w:val="22"/>
              </w:rPr>
            </w:pPr>
            <w:hyperlink r:id="rId24" w:tooltip="Home" w:history="1"/>
            <w:r w:rsidR="006A49BE" w:rsidRPr="004D190F">
              <w:rPr>
                <w:rFonts w:ascii="Calibri" w:hAnsi="Calibri" w:cs="Calibri"/>
                <w:color w:val="1B1B1B"/>
                <w:sz w:val="22"/>
                <w:szCs w:val="22"/>
                <w:shd w:val="clear" w:color="auto" w:fill="FFFFFF"/>
              </w:rPr>
              <w:t>The U.S. Equal Employment Opportunity Commission (EEOC) is responsible for enforcing federal laws that make it illegal to discriminate against a job applicant or an employee because of the person's race, color, religion, sex (including pregnancy, transgender status, and sexual orientation), national origin, age (40 or older), disability or genetic information.</w:t>
            </w:r>
          </w:p>
          <w:p w:rsidR="00DE27F6" w:rsidRPr="004D190F" w:rsidRDefault="00DE27F6" w:rsidP="00DE27F6">
            <w:pPr>
              <w:rPr>
                <w:rFonts w:ascii="Calibri" w:hAnsi="Calibri" w:cs="Calibri"/>
                <w:sz w:val="22"/>
                <w:szCs w:val="22"/>
              </w:rPr>
            </w:pPr>
          </w:p>
          <w:p w:rsidR="006A49BE" w:rsidRPr="004D190F" w:rsidRDefault="006A49BE" w:rsidP="00DE27F6">
            <w:pPr>
              <w:pStyle w:val="NormalWeb"/>
              <w:shd w:val="clear" w:color="auto" w:fill="FFFFFF"/>
              <w:spacing w:before="0" w:beforeAutospacing="0" w:after="0" w:afterAutospacing="0"/>
              <w:rPr>
                <w:rFonts w:ascii="Calibri" w:hAnsi="Calibri" w:cs="Calibri"/>
                <w:color w:val="1B1B1B"/>
                <w:sz w:val="22"/>
                <w:szCs w:val="22"/>
              </w:rPr>
            </w:pPr>
            <w:r w:rsidRPr="004D190F">
              <w:rPr>
                <w:rFonts w:ascii="Calibri" w:hAnsi="Calibri" w:cs="Calibri"/>
                <w:color w:val="1B1B1B"/>
                <w:sz w:val="22"/>
                <w:szCs w:val="22"/>
              </w:rPr>
              <w:t>Most employers with at least 15 employees are covered by EEOC laws (20 employees in age discrimination cases). Most labor unions and employment agencies are also covered.</w:t>
            </w:r>
          </w:p>
          <w:p w:rsidR="00311B96" w:rsidRPr="004D190F" w:rsidRDefault="006A49BE" w:rsidP="00DE27F6">
            <w:pPr>
              <w:pStyle w:val="NormalWeb"/>
              <w:shd w:val="clear" w:color="auto" w:fill="FFFFFF"/>
              <w:spacing w:before="0" w:beforeAutospacing="0" w:after="0" w:afterAutospacing="0"/>
              <w:rPr>
                <w:rFonts w:ascii="Calibri" w:hAnsi="Calibri" w:cs="Calibri"/>
                <w:color w:val="1B1B1B"/>
                <w:sz w:val="22"/>
                <w:szCs w:val="22"/>
              </w:rPr>
            </w:pPr>
            <w:r w:rsidRPr="004D190F">
              <w:rPr>
                <w:rFonts w:ascii="Calibri" w:hAnsi="Calibri" w:cs="Calibri"/>
                <w:color w:val="1B1B1B"/>
                <w:sz w:val="22"/>
                <w:szCs w:val="22"/>
              </w:rPr>
              <w:t>The laws apply to all types of work situations, including hiring, firing, promotions, harassment, training, wages, and benefits.</w:t>
            </w:r>
          </w:p>
          <w:p w:rsidR="009407D2" w:rsidRPr="004D190F" w:rsidRDefault="009407D2" w:rsidP="00DE27F6">
            <w:pPr>
              <w:pStyle w:val="NormalWeb"/>
              <w:shd w:val="clear" w:color="auto" w:fill="FFFFFF"/>
              <w:spacing w:before="0" w:beforeAutospacing="0" w:after="0" w:afterAutospacing="0"/>
              <w:rPr>
                <w:rFonts w:ascii="Calibri" w:hAnsi="Calibri" w:cs="Calibri"/>
                <w:color w:val="1B1B1B"/>
                <w:sz w:val="22"/>
                <w:szCs w:val="22"/>
              </w:rPr>
            </w:pPr>
          </w:p>
          <w:p w:rsidR="00311B96" w:rsidRPr="004D190F" w:rsidRDefault="00311B96" w:rsidP="00DE27F6">
            <w:pPr>
              <w:shd w:val="clear" w:color="auto" w:fill="FFFFFF"/>
              <w:rPr>
                <w:rFonts w:ascii="Calibri" w:hAnsi="Calibri" w:cs="Calibri"/>
                <w:sz w:val="22"/>
                <w:szCs w:val="22"/>
                <w:lang w:val="fr-FR"/>
              </w:rPr>
            </w:pPr>
            <w:r w:rsidRPr="004D190F">
              <w:rPr>
                <w:rFonts w:ascii="Calibri" w:hAnsi="Calibri" w:cs="Calibri"/>
                <w:sz w:val="22"/>
                <w:szCs w:val="22"/>
                <w:lang w:val="fr-FR"/>
              </w:rPr>
              <w:t xml:space="preserve">Source: </w:t>
            </w:r>
          </w:p>
          <w:p w:rsidR="00311B96" w:rsidRPr="004D190F" w:rsidRDefault="00311B96" w:rsidP="00DE27F6">
            <w:pPr>
              <w:shd w:val="clear" w:color="auto" w:fill="FFFFFF"/>
              <w:rPr>
                <w:rFonts w:ascii="Calibri" w:hAnsi="Calibri" w:cs="Calibri"/>
                <w:color w:val="1B1B1B"/>
                <w:sz w:val="22"/>
                <w:szCs w:val="22"/>
                <w:lang w:val="fr-FR"/>
              </w:rPr>
            </w:pPr>
            <w:r w:rsidRPr="004D190F">
              <w:rPr>
                <w:rFonts w:ascii="Calibri" w:hAnsi="Calibri" w:cs="Calibri"/>
                <w:color w:val="1B1B1B"/>
                <w:sz w:val="22"/>
                <w:szCs w:val="22"/>
                <w:lang w:val="fr-FR"/>
              </w:rPr>
              <w:t>https://www.eeoc.gov/</w:t>
            </w:r>
          </w:p>
          <w:p w:rsidR="006A49BE" w:rsidRPr="004D190F" w:rsidRDefault="006A49BE" w:rsidP="00DE27F6">
            <w:pPr>
              <w:pStyle w:val="z-TopofForm"/>
              <w:jc w:val="left"/>
              <w:rPr>
                <w:rFonts w:ascii="Calibri" w:hAnsi="Calibri" w:cs="Calibri"/>
                <w:sz w:val="22"/>
                <w:szCs w:val="22"/>
                <w:lang w:val="fr-FR"/>
              </w:rPr>
            </w:pPr>
            <w:r w:rsidRPr="004D190F">
              <w:rPr>
                <w:rFonts w:ascii="Calibri" w:hAnsi="Calibri" w:cs="Calibri"/>
                <w:sz w:val="22"/>
                <w:szCs w:val="22"/>
                <w:lang w:val="fr-FR"/>
              </w:rPr>
              <w:t xml:space="preserve"> Top of Form</w:t>
            </w:r>
          </w:p>
          <w:p w:rsidR="006A49BE" w:rsidRPr="004D190F" w:rsidRDefault="006A49BE" w:rsidP="00DE27F6">
            <w:pPr>
              <w:pStyle w:val="z-BottomofForm"/>
              <w:jc w:val="left"/>
              <w:rPr>
                <w:rFonts w:ascii="Calibri" w:hAnsi="Calibri" w:cs="Calibri"/>
                <w:sz w:val="22"/>
                <w:szCs w:val="22"/>
                <w:lang w:val="fr-FR"/>
              </w:rPr>
            </w:pPr>
            <w:r w:rsidRPr="004D190F">
              <w:rPr>
                <w:rFonts w:ascii="Calibri" w:hAnsi="Calibri" w:cs="Calibri"/>
                <w:sz w:val="22"/>
                <w:szCs w:val="22"/>
                <w:lang w:val="fr-FR"/>
              </w:rPr>
              <w:t>Bottom of Form</w:t>
            </w:r>
          </w:p>
          <w:p w:rsidR="00201F15" w:rsidRPr="004D190F" w:rsidRDefault="006A49BE" w:rsidP="00DE27F6">
            <w:pPr>
              <w:pStyle w:val="font8"/>
              <w:spacing w:before="0" w:beforeAutospacing="0" w:after="0" w:afterAutospacing="0"/>
              <w:textAlignment w:val="baseline"/>
              <w:rPr>
                <w:rFonts w:ascii="Calibri" w:eastAsiaTheme="majorEastAsia" w:hAnsi="Calibri" w:cs="Calibri"/>
                <w:b/>
                <w:color w:val="000000"/>
                <w:spacing w:val="7"/>
                <w:sz w:val="22"/>
                <w:szCs w:val="22"/>
                <w:bdr w:val="none" w:sz="0" w:space="0" w:color="auto" w:frame="1"/>
              </w:rPr>
            </w:pPr>
            <w:r w:rsidRPr="004D190F">
              <w:rPr>
                <w:rFonts w:ascii="Calibri" w:hAnsi="Calibri" w:cs="Calibri"/>
                <w:color w:val="000000"/>
                <w:spacing w:val="7"/>
                <w:sz w:val="22"/>
                <w:szCs w:val="22"/>
                <w:bdr w:val="none" w:sz="0" w:space="0" w:color="auto" w:frame="1"/>
                <w:lang w:val="fr-FR"/>
              </w:rPr>
              <w:br/>
            </w:r>
            <w:r w:rsidRPr="004D190F">
              <w:rPr>
                <w:rStyle w:val="color30"/>
                <w:rFonts w:ascii="Calibri" w:eastAsiaTheme="majorEastAsia" w:hAnsi="Calibri" w:cs="Calibri"/>
                <w:b/>
                <w:color w:val="000000"/>
                <w:spacing w:val="7"/>
                <w:sz w:val="22"/>
                <w:szCs w:val="22"/>
                <w:bdr w:val="none" w:sz="0" w:space="0" w:color="auto" w:frame="1"/>
              </w:rPr>
              <w:t>Discrimination</w:t>
            </w:r>
          </w:p>
          <w:p w:rsidR="006A49BE" w:rsidRPr="004D190F" w:rsidRDefault="006A49BE" w:rsidP="00DE27F6">
            <w:pPr>
              <w:pStyle w:val="font8"/>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The unequal treatment of members of various groups based on race, gender, social class, sexual orientation, physical ability, religion and other categories.</w:t>
            </w:r>
            <w:r w:rsidR="00201F15" w:rsidRPr="004D190F">
              <w:rPr>
                <w:rFonts w:ascii="Calibri" w:hAnsi="Calibri" w:cs="Calibri"/>
                <w:color w:val="000000"/>
                <w:sz w:val="22"/>
                <w:szCs w:val="22"/>
              </w:rPr>
              <w:t xml:space="preserve"> </w:t>
            </w:r>
            <w:r w:rsidRPr="004D190F">
              <w:rPr>
                <w:rFonts w:ascii="Calibri" w:hAnsi="Calibri" w:cs="Calibri"/>
                <w:color w:val="000000"/>
                <w:sz w:val="22"/>
                <w:szCs w:val="22"/>
              </w:rPr>
              <w:t>[In the United States] the law makes it illegal to discriminate against someone on the basis of race, color, religion, national origin, or sex. The law also makes it illegal to retaliate against a person because the person complained about discrimination, filed a charge of discrimination, or participated in an employment discrimination investigation or lawsuit. The law also requires that employers reasonably accommodate applicants’ and employees’ sincerely held religious practices, unless doing so would impose an undue hardship on the operation of the employer’s business.</w:t>
            </w:r>
          </w:p>
          <w:p w:rsidR="006A49BE" w:rsidRPr="004D190F" w:rsidRDefault="006A49BE" w:rsidP="00DE27F6">
            <w:pPr>
              <w:pStyle w:val="font8"/>
              <w:spacing w:before="0" w:beforeAutospacing="0" w:after="0" w:afterAutospacing="0"/>
              <w:textAlignment w:val="baseline"/>
              <w:rPr>
                <w:rFonts w:ascii="Calibri" w:hAnsi="Calibri" w:cs="Calibri"/>
                <w:color w:val="000000"/>
                <w:sz w:val="22"/>
                <w:szCs w:val="22"/>
              </w:rPr>
            </w:pPr>
          </w:p>
          <w:p w:rsidR="00201F15" w:rsidRPr="004D190F" w:rsidRDefault="00201F15" w:rsidP="00DE27F6">
            <w:pPr>
              <w:rPr>
                <w:rFonts w:ascii="Calibri" w:hAnsi="Calibri" w:cs="Calibri"/>
                <w:sz w:val="22"/>
                <w:szCs w:val="22"/>
              </w:rPr>
            </w:pPr>
            <w:r w:rsidRPr="004D190F">
              <w:rPr>
                <w:rFonts w:ascii="Calibri" w:hAnsi="Calibri" w:cs="Calibri"/>
                <w:sz w:val="22"/>
                <w:szCs w:val="22"/>
              </w:rPr>
              <w:t>Sources:</w:t>
            </w:r>
          </w:p>
          <w:p w:rsidR="006A49BE" w:rsidRPr="004D190F" w:rsidRDefault="006A49BE" w:rsidP="00DE27F6">
            <w:pPr>
              <w:pStyle w:val="font9"/>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1. Institute for Democratic Renewal and Project Change Anti-Racism Initiative, </w:t>
            </w:r>
            <w:hyperlink r:id="rId25" w:tgtFrame="_blank" w:history="1">
              <w:r w:rsidRPr="004D190F">
                <w:rPr>
                  <w:rStyle w:val="Emphasis"/>
                  <w:rFonts w:ascii="Calibri" w:hAnsi="Calibri" w:cs="Calibri"/>
                  <w:color w:val="0000FF"/>
                  <w:sz w:val="22"/>
                  <w:szCs w:val="22"/>
                  <w:u w:val="single"/>
                  <w:bdr w:val="none" w:sz="0" w:space="0" w:color="auto" w:frame="1"/>
                </w:rPr>
                <w:t>A Community Builder's Tool Kit</w:t>
              </w:r>
            </w:hyperlink>
            <w:r w:rsidRPr="004D190F">
              <w:rPr>
                <w:rStyle w:val="Emphasis"/>
                <w:rFonts w:ascii="Calibri" w:hAnsi="Calibri" w:cs="Calibri"/>
                <w:color w:val="000000"/>
                <w:sz w:val="22"/>
                <w:szCs w:val="22"/>
                <w:bdr w:val="none" w:sz="0" w:space="0" w:color="auto" w:frame="1"/>
              </w:rPr>
              <w:t>,</w:t>
            </w:r>
            <w:r w:rsidRPr="004D190F">
              <w:rPr>
                <w:rFonts w:ascii="Calibri" w:hAnsi="Calibri" w:cs="Calibri"/>
                <w:color w:val="000000"/>
                <w:sz w:val="22"/>
                <w:szCs w:val="22"/>
              </w:rPr>
              <w:t> Appendix I (2000).</w:t>
            </w:r>
          </w:p>
          <w:p w:rsidR="006A49BE" w:rsidRPr="004D190F" w:rsidRDefault="006A49BE" w:rsidP="00DE27F6">
            <w:pPr>
              <w:pStyle w:val="font9"/>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2. U.S. Equal Employment Opportunity Commission, </w:t>
            </w:r>
            <w:hyperlink r:id="rId26" w:tgtFrame="_blank" w:history="1">
              <w:r w:rsidRPr="004D190F">
                <w:rPr>
                  <w:rStyle w:val="Hyperlink"/>
                  <w:rFonts w:ascii="Calibri" w:eastAsiaTheme="majorEastAsia" w:hAnsi="Calibri" w:cs="Calibri"/>
                  <w:sz w:val="22"/>
                  <w:szCs w:val="22"/>
                  <w:bdr w:val="none" w:sz="0" w:space="0" w:color="auto" w:frame="1"/>
                </w:rPr>
                <w:t>“</w:t>
              </w:r>
            </w:hyperlink>
            <w:hyperlink r:id="rId27" w:tgtFrame="_blank" w:history="1">
              <w:r w:rsidRPr="004D190F">
                <w:rPr>
                  <w:rStyle w:val="Hyperlink"/>
                  <w:rFonts w:ascii="Calibri" w:eastAsiaTheme="majorEastAsia" w:hAnsi="Calibri" w:cs="Calibri"/>
                  <w:sz w:val="22"/>
                  <w:szCs w:val="22"/>
                  <w:bdr w:val="none" w:sz="0" w:space="0" w:color="auto" w:frame="1"/>
                </w:rPr>
                <w:t>Laws Enforced by EEOC</w:t>
              </w:r>
            </w:hyperlink>
            <w:hyperlink r:id="rId28" w:tgtFrame="_blank" w:history="1">
              <w:r w:rsidRPr="004D190F">
                <w:rPr>
                  <w:rStyle w:val="Hyperlink"/>
                  <w:rFonts w:ascii="Calibri" w:eastAsiaTheme="majorEastAsia" w:hAnsi="Calibri" w:cs="Calibri"/>
                  <w:sz w:val="22"/>
                  <w:szCs w:val="22"/>
                  <w:bdr w:val="none" w:sz="0" w:space="0" w:color="auto" w:frame="1"/>
                </w:rPr>
                <w:t>”</w:t>
              </w:r>
            </w:hyperlink>
            <w:r w:rsidRPr="004D190F">
              <w:rPr>
                <w:rFonts w:ascii="Calibri" w:hAnsi="Calibri" w:cs="Calibri"/>
                <w:color w:val="000000"/>
                <w:sz w:val="22"/>
                <w:szCs w:val="22"/>
              </w:rPr>
              <w:t> (accessed 28 June 2013).</w:t>
            </w:r>
          </w:p>
          <w:p w:rsidR="006A49BE" w:rsidRPr="004D190F" w:rsidRDefault="006A49BE" w:rsidP="00DE27F6">
            <w:pPr>
              <w:rPr>
                <w:rFonts w:ascii="Calibri" w:hAnsi="Calibri" w:cs="Calibri"/>
                <w:sz w:val="22"/>
                <w:szCs w:val="22"/>
              </w:rPr>
            </w:pPr>
          </w:p>
        </w:tc>
      </w:tr>
      <w:tr w:rsidR="008E075C" w:rsidRPr="004D190F" w:rsidTr="0081274A">
        <w:trPr>
          <w:trHeight w:val="620"/>
        </w:trPr>
        <w:tc>
          <w:tcPr>
            <w:tcW w:w="1692" w:type="dxa"/>
          </w:tcPr>
          <w:p w:rsidR="006A49BE" w:rsidRPr="004D190F" w:rsidRDefault="006A49BE" w:rsidP="006A49BE">
            <w:pPr>
              <w:rPr>
                <w:rFonts w:ascii="Calibri" w:hAnsi="Calibri" w:cs="Calibri"/>
                <w:sz w:val="22"/>
                <w:szCs w:val="22"/>
              </w:rPr>
            </w:pPr>
            <w:r w:rsidRPr="004D190F">
              <w:rPr>
                <w:rStyle w:val="color30"/>
                <w:rFonts w:ascii="Calibri" w:eastAsiaTheme="majorEastAsia" w:hAnsi="Calibri" w:cs="Calibri"/>
                <w:color w:val="000000"/>
                <w:spacing w:val="7"/>
                <w:sz w:val="22"/>
                <w:szCs w:val="22"/>
                <w:bdr w:val="none" w:sz="0" w:space="0" w:color="auto" w:frame="1"/>
              </w:rPr>
              <w:t>Inclusion</w:t>
            </w:r>
          </w:p>
        </w:tc>
        <w:tc>
          <w:tcPr>
            <w:tcW w:w="7658" w:type="dxa"/>
          </w:tcPr>
          <w:p w:rsidR="006A49BE" w:rsidRPr="004D190F" w:rsidRDefault="006A49BE" w:rsidP="006A49BE">
            <w:pPr>
              <w:pStyle w:val="font8"/>
              <w:spacing w:before="0" w:beforeAutospacing="0" w:after="0" w:afterAutospacing="0" w:line="312" w:lineRule="atLeast"/>
              <w:textAlignment w:val="baseline"/>
              <w:rPr>
                <w:rFonts w:ascii="Calibri" w:hAnsi="Calibri" w:cs="Calibri"/>
                <w:color w:val="000000"/>
                <w:sz w:val="22"/>
                <w:szCs w:val="22"/>
              </w:rPr>
            </w:pPr>
            <w:r w:rsidRPr="004D190F">
              <w:rPr>
                <w:rFonts w:ascii="Calibri" w:hAnsi="Calibri" w:cs="Calibri"/>
                <w:color w:val="000000"/>
                <w:sz w:val="22"/>
                <w:szCs w:val="22"/>
              </w:rPr>
              <w:t>Authentically bringing traditionally excluded individuals and/or groups into processes, activities, and decision/policy making in a way that shares power.</w:t>
            </w:r>
          </w:p>
          <w:p w:rsidR="006A49BE" w:rsidRPr="004D190F" w:rsidRDefault="006A49BE" w:rsidP="006A49BE">
            <w:pPr>
              <w:pStyle w:val="font8"/>
              <w:spacing w:before="0" w:beforeAutospacing="0" w:after="0" w:afterAutospacing="0"/>
              <w:textAlignment w:val="baseline"/>
              <w:rPr>
                <w:rFonts w:ascii="Calibri" w:hAnsi="Calibri" w:cs="Calibri"/>
                <w:color w:val="000000"/>
                <w:sz w:val="22"/>
                <w:szCs w:val="22"/>
              </w:rPr>
            </w:pPr>
          </w:p>
          <w:p w:rsidR="00201F15" w:rsidRPr="004D190F" w:rsidRDefault="00201F15" w:rsidP="00201F15">
            <w:pPr>
              <w:rPr>
                <w:rFonts w:ascii="Calibri" w:hAnsi="Calibri" w:cs="Calibri"/>
                <w:sz w:val="22"/>
                <w:szCs w:val="22"/>
              </w:rPr>
            </w:pPr>
            <w:r w:rsidRPr="004D190F">
              <w:rPr>
                <w:rFonts w:ascii="Calibri" w:hAnsi="Calibri" w:cs="Calibri"/>
                <w:sz w:val="22"/>
                <w:szCs w:val="22"/>
              </w:rPr>
              <w:t>Source:</w:t>
            </w:r>
          </w:p>
          <w:p w:rsidR="006A49BE" w:rsidRPr="004D190F" w:rsidRDefault="00FF5F25" w:rsidP="00F85F2A">
            <w:pPr>
              <w:pStyle w:val="font9"/>
              <w:spacing w:before="0" w:beforeAutospacing="0" w:after="0" w:afterAutospacing="0"/>
              <w:textAlignment w:val="baseline"/>
              <w:rPr>
                <w:rFonts w:ascii="Calibri" w:hAnsi="Calibri" w:cs="Calibri"/>
                <w:color w:val="000000"/>
                <w:sz w:val="22"/>
                <w:szCs w:val="22"/>
              </w:rPr>
            </w:pPr>
            <w:hyperlink r:id="rId29" w:tgtFrame="_blank" w:history="1">
              <w:r w:rsidR="006A49BE" w:rsidRPr="004D190F">
                <w:rPr>
                  <w:rStyle w:val="Hyperlink"/>
                  <w:rFonts w:ascii="Calibri" w:eastAsiaTheme="majorEastAsia" w:hAnsi="Calibri" w:cs="Calibri"/>
                  <w:sz w:val="22"/>
                  <w:szCs w:val="22"/>
                  <w:bdr w:val="none" w:sz="0" w:space="0" w:color="auto" w:frame="1"/>
                </w:rPr>
                <w:t>OpenSource Leadership Strategies</w:t>
              </w:r>
            </w:hyperlink>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lastRenderedPageBreak/>
              <w:t>Intersectionality</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The idea that various biological, social, and cultural categories-- including gender, race, class, ethnicity and social categories-- interact and contribute towards systematic social inequality. This concept recognizes that individuals: 1) belong to more than one social category simultaneously and 2) may experience either privileges or disadvantages on that basis depending on circumstances and relationships. Exposing [one’s] multiple identities can help clarify the ways in which a person can simultaneously experience privilege and oppression. For example, a Black woman in America does not experience gender inequalities in exactly the same way as a white woman, nor is her racial oppression identical to that experienced by a Black man. Each intersection produces a qualitatively distinct life</w:t>
            </w:r>
            <w:r w:rsidR="00201F15" w:rsidRPr="004D190F">
              <w:rPr>
                <w:rFonts w:ascii="Calibri" w:hAnsi="Calibri" w:cs="Calibri"/>
                <w:sz w:val="22"/>
                <w:szCs w:val="22"/>
              </w:rPr>
              <w:t>.</w:t>
            </w:r>
          </w:p>
          <w:p w:rsidR="00201F15" w:rsidRPr="004D190F" w:rsidRDefault="00201F15" w:rsidP="006A49BE">
            <w:pPr>
              <w:rPr>
                <w:rFonts w:ascii="Calibri" w:hAnsi="Calibri" w:cs="Calibri"/>
                <w:sz w:val="22"/>
                <w:szCs w:val="22"/>
              </w:rPr>
            </w:pPr>
          </w:p>
          <w:p w:rsidR="00201F15" w:rsidRPr="004D190F" w:rsidRDefault="00201F15"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https://epi.washington.edu/sites/default/files/DEI%20Glossary%20Word.pdf</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LGBTQ+</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LGBT/LGBTQIA/LGBTA/LGBTIQQ, etc. LGBTQ: This acronym is an umbrella term used to describe lesbian, gay, bisexual, trans, and queer or questioning people. Another common acronym used is LGBTQIA, which encompasses intersex and asexual identities, although there doesn't seem to be consensus within the intersex or asexual communities about wanting to be included in or directly linked to the LGBTQ community.</w:t>
            </w:r>
          </w:p>
          <w:p w:rsidR="00201F15" w:rsidRPr="004D190F" w:rsidRDefault="00201F15" w:rsidP="006A49BE">
            <w:pPr>
              <w:rPr>
                <w:rFonts w:ascii="Calibri" w:hAnsi="Calibri" w:cs="Calibri"/>
                <w:sz w:val="22"/>
                <w:szCs w:val="22"/>
              </w:rPr>
            </w:pPr>
          </w:p>
          <w:p w:rsidR="00201F15" w:rsidRPr="004D190F" w:rsidRDefault="00201F15"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https://epi.washington.edu/sites/default/files/DEI%20Glossary%20Word.pdf</w:t>
            </w:r>
          </w:p>
        </w:tc>
      </w:tr>
      <w:tr w:rsidR="008E075C" w:rsidRPr="004D190F" w:rsidTr="0081274A">
        <w:tc>
          <w:tcPr>
            <w:tcW w:w="1692" w:type="dxa"/>
          </w:tcPr>
          <w:p w:rsidR="00201F15" w:rsidRPr="004D190F" w:rsidRDefault="006A49BE" w:rsidP="006A49BE">
            <w:pPr>
              <w:rPr>
                <w:rFonts w:ascii="Calibri" w:hAnsi="Calibri" w:cs="Calibri"/>
                <w:sz w:val="22"/>
                <w:szCs w:val="22"/>
              </w:rPr>
            </w:pPr>
            <w:r w:rsidRPr="004D190F">
              <w:rPr>
                <w:rFonts w:ascii="Calibri" w:hAnsi="Calibri" w:cs="Calibri"/>
                <w:sz w:val="22"/>
                <w:szCs w:val="22"/>
              </w:rPr>
              <w:t>Marginalized/</w:t>
            </w:r>
          </w:p>
          <w:p w:rsidR="006A49BE" w:rsidRPr="004D190F" w:rsidRDefault="006A49BE" w:rsidP="006A49BE">
            <w:pPr>
              <w:rPr>
                <w:rFonts w:ascii="Calibri" w:hAnsi="Calibri" w:cs="Calibri"/>
                <w:sz w:val="22"/>
                <w:szCs w:val="22"/>
              </w:rPr>
            </w:pPr>
            <w:r w:rsidRPr="004D190F">
              <w:rPr>
                <w:rFonts w:ascii="Calibri" w:hAnsi="Calibri" w:cs="Calibri"/>
                <w:sz w:val="22"/>
                <w:szCs w:val="22"/>
              </w:rPr>
              <w:t>Marginalization</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The process by which minority groups/cultures are excluded, ignored, or relegated to the outer edge of a group/society/community. A tactic used to devalue those that vary from the norm of the mainstream, sometimes to the point of denigrating them as deviant and regressive. Marginalized (groups) have restricted access to resources like education and healthcare for achieving their aims.</w:t>
            </w:r>
          </w:p>
          <w:p w:rsidR="00201F15" w:rsidRPr="004D190F" w:rsidRDefault="00201F15" w:rsidP="00201F15">
            <w:pPr>
              <w:rPr>
                <w:rFonts w:ascii="Calibri" w:hAnsi="Calibri" w:cs="Calibri"/>
                <w:sz w:val="22"/>
                <w:szCs w:val="22"/>
              </w:rPr>
            </w:pPr>
          </w:p>
          <w:p w:rsidR="006A49BE" w:rsidRPr="004D190F" w:rsidRDefault="00201F15" w:rsidP="006A49BE">
            <w:pPr>
              <w:rPr>
                <w:rFonts w:ascii="Calibri" w:hAnsi="Calibri" w:cs="Calibri"/>
                <w:sz w:val="22"/>
                <w:szCs w:val="22"/>
              </w:rPr>
            </w:pPr>
            <w:r w:rsidRPr="004D190F">
              <w:rPr>
                <w:rFonts w:ascii="Calibri" w:hAnsi="Calibri" w:cs="Calibri"/>
                <w:sz w:val="22"/>
                <w:szCs w:val="22"/>
              </w:rPr>
              <w:t>Sources:</w:t>
            </w:r>
          </w:p>
          <w:p w:rsidR="00201F15" w:rsidRPr="004D190F" w:rsidRDefault="006A49BE" w:rsidP="006A49BE">
            <w:pPr>
              <w:rPr>
                <w:rFonts w:ascii="Calibri" w:hAnsi="Calibri" w:cs="Calibri"/>
                <w:sz w:val="22"/>
                <w:szCs w:val="22"/>
              </w:rPr>
            </w:pPr>
            <w:r w:rsidRPr="004D190F">
              <w:rPr>
                <w:rFonts w:ascii="Calibri" w:hAnsi="Calibri" w:cs="Calibri"/>
                <w:sz w:val="22"/>
                <w:szCs w:val="22"/>
              </w:rPr>
              <w:t xml:space="preserve">Department of Epidemiology. (2017). Equity, Diversity, and Inclusion Committee. University of Washington School of Public Health. Retrieved August 5, 2020, from </w:t>
            </w:r>
          </w:p>
          <w:p w:rsidR="00201F15" w:rsidRPr="004D190F" w:rsidRDefault="00201F15" w:rsidP="006A49BE">
            <w:pPr>
              <w:rPr>
                <w:rFonts w:ascii="Calibri" w:hAnsi="Calibri" w:cs="Calibri"/>
                <w:sz w:val="22"/>
                <w:szCs w:val="22"/>
              </w:rPr>
            </w:pPr>
          </w:p>
          <w:p w:rsidR="006A49BE" w:rsidRPr="004D190F" w:rsidRDefault="006A49BE" w:rsidP="006A49BE">
            <w:pPr>
              <w:rPr>
                <w:rFonts w:ascii="Calibri" w:hAnsi="Calibri" w:cs="Calibri"/>
                <w:sz w:val="22"/>
                <w:szCs w:val="22"/>
              </w:rPr>
            </w:pPr>
            <w:r w:rsidRPr="004D190F">
              <w:rPr>
                <w:rFonts w:ascii="Calibri" w:hAnsi="Calibri" w:cs="Calibri"/>
                <w:sz w:val="22"/>
                <w:szCs w:val="22"/>
              </w:rPr>
              <w:t>https://epi.washington.edu/sites/default/files/DEI%20Glossary%20Word.pdf.; Lassiter, C., Norasakkunkit, V., Shuman, B., &amp; Toivonen, T. (2018). Diversity and resistance to change: Macro conditions for marginalization in postindustrial societies. Frontiers in Psychology, 9, 812.</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Microaggressions</w:t>
            </w: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Are brief and commonplace daily verbal, behavioral and environmental indignities, whether intentional or unintentional, that communicate hostile, derogatory or negative racial slights and insults that potentially have harmful or unpleasant psychological impact on the target person or group.</w:t>
            </w:r>
          </w:p>
          <w:p w:rsidR="006A49BE" w:rsidRPr="004D190F" w:rsidRDefault="006A49BE" w:rsidP="006A49BE">
            <w:pPr>
              <w:rPr>
                <w:rFonts w:ascii="Calibri" w:hAnsi="Calibri" w:cs="Calibri"/>
                <w:sz w:val="22"/>
                <w:szCs w:val="22"/>
              </w:rPr>
            </w:pPr>
          </w:p>
          <w:p w:rsidR="004E39DC" w:rsidRPr="004D190F" w:rsidRDefault="004E39DC" w:rsidP="006A49BE">
            <w:pPr>
              <w:rPr>
                <w:rFonts w:ascii="Calibri" w:hAnsi="Calibri" w:cs="Calibri"/>
                <w:sz w:val="22"/>
                <w:szCs w:val="22"/>
              </w:rPr>
            </w:pPr>
            <w:r w:rsidRPr="004D190F">
              <w:rPr>
                <w:rFonts w:ascii="Calibri" w:hAnsi="Calibri" w:cs="Calibri"/>
                <w:sz w:val="22"/>
                <w:szCs w:val="22"/>
              </w:rPr>
              <w:t>Source:</w:t>
            </w:r>
          </w:p>
          <w:p w:rsidR="00237394" w:rsidRPr="004D190F" w:rsidRDefault="006A49BE" w:rsidP="006A49BE">
            <w:pPr>
              <w:rPr>
                <w:rFonts w:ascii="Calibri" w:hAnsi="Calibri" w:cs="Calibri"/>
                <w:sz w:val="22"/>
                <w:szCs w:val="22"/>
              </w:rPr>
            </w:pPr>
            <w:r w:rsidRPr="004D190F">
              <w:rPr>
                <w:rFonts w:ascii="Calibri" w:hAnsi="Calibri" w:cs="Calibri"/>
                <w:sz w:val="22"/>
                <w:szCs w:val="22"/>
              </w:rPr>
              <w:t>Solorzano, D., Ceja, M., &amp; Yosso, T. (2000). Critical race theory, racial microaggressions, and campus racial climate: The experiences of African American college students. The Journal of Negro Education, 69, 60-73.</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Style w:val="color30"/>
                <w:rFonts w:ascii="Calibri" w:eastAsiaTheme="majorEastAsia" w:hAnsi="Calibri" w:cs="Calibri"/>
                <w:color w:val="000000"/>
                <w:spacing w:val="7"/>
                <w:sz w:val="22"/>
                <w:szCs w:val="22"/>
                <w:bdr w:val="none" w:sz="0" w:space="0" w:color="auto" w:frame="1"/>
              </w:rPr>
              <w:t>Privilege</w:t>
            </w:r>
          </w:p>
        </w:tc>
        <w:tc>
          <w:tcPr>
            <w:tcW w:w="7658" w:type="dxa"/>
          </w:tcPr>
          <w:p w:rsidR="006A49BE" w:rsidRPr="004D190F" w:rsidRDefault="006A49BE" w:rsidP="00396946">
            <w:pPr>
              <w:pStyle w:val="font8"/>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Unearned social power accorded by the formal and informal institutions of society to ALL members of a dominant group (e.g. white privilege, male privilege, etc.). Privilege is usually invisible to those who have it because we’re taught not to see it, but nevertheless it puts them at an advantage over those who do not have it.</w:t>
            </w:r>
          </w:p>
          <w:p w:rsidR="006A49BE" w:rsidRPr="004D190F" w:rsidRDefault="006A49BE" w:rsidP="006A49BE">
            <w:pPr>
              <w:pStyle w:val="font8"/>
              <w:spacing w:before="0" w:beforeAutospacing="0" w:after="0" w:afterAutospacing="0"/>
              <w:textAlignment w:val="baseline"/>
              <w:rPr>
                <w:rFonts w:ascii="Calibri" w:hAnsi="Calibri" w:cs="Calibri"/>
                <w:color w:val="000000"/>
                <w:sz w:val="22"/>
                <w:szCs w:val="22"/>
              </w:rPr>
            </w:pPr>
          </w:p>
          <w:p w:rsidR="004E39DC" w:rsidRPr="004D190F" w:rsidRDefault="004E39DC" w:rsidP="004E39DC">
            <w:pPr>
              <w:rPr>
                <w:rFonts w:ascii="Calibri" w:hAnsi="Calibri" w:cs="Calibri"/>
                <w:sz w:val="22"/>
                <w:szCs w:val="22"/>
              </w:rPr>
            </w:pPr>
            <w:r w:rsidRPr="004D190F">
              <w:rPr>
                <w:rFonts w:ascii="Calibri" w:hAnsi="Calibri" w:cs="Calibri"/>
                <w:sz w:val="22"/>
                <w:szCs w:val="22"/>
              </w:rPr>
              <w:t>Source:</w:t>
            </w:r>
          </w:p>
          <w:p w:rsidR="006A49BE" w:rsidRPr="004D190F" w:rsidRDefault="006A49BE" w:rsidP="004E39DC">
            <w:pPr>
              <w:pStyle w:val="font9"/>
              <w:spacing w:before="0" w:beforeAutospacing="0" w:after="0" w:afterAutospacing="0"/>
              <w:textAlignment w:val="baseline"/>
              <w:rPr>
                <w:rFonts w:ascii="Calibri" w:hAnsi="Calibri" w:cs="Calibri"/>
                <w:color w:val="000000"/>
                <w:sz w:val="22"/>
                <w:szCs w:val="22"/>
              </w:rPr>
            </w:pPr>
            <w:r w:rsidRPr="004D190F">
              <w:rPr>
                <w:rFonts w:ascii="Calibri" w:hAnsi="Calibri" w:cs="Calibri"/>
                <w:color w:val="000000"/>
                <w:sz w:val="22"/>
                <w:szCs w:val="22"/>
              </w:rPr>
              <w:t>Colours of Resistance Archive, “</w:t>
            </w:r>
            <w:hyperlink r:id="rId30" w:tgtFrame="_blank" w:history="1">
              <w:r w:rsidRPr="004D190F">
                <w:rPr>
                  <w:rStyle w:val="Hyperlink"/>
                  <w:rFonts w:ascii="Calibri" w:eastAsiaTheme="majorEastAsia" w:hAnsi="Calibri" w:cs="Calibri"/>
                  <w:sz w:val="22"/>
                  <w:szCs w:val="22"/>
                  <w:bdr w:val="none" w:sz="0" w:space="0" w:color="auto" w:frame="1"/>
                </w:rPr>
                <w:t>Privilege</w:t>
              </w:r>
            </w:hyperlink>
            <w:r w:rsidRPr="004D190F">
              <w:rPr>
                <w:rFonts w:ascii="Calibri" w:hAnsi="Calibri" w:cs="Calibri"/>
                <w:color w:val="000000"/>
                <w:sz w:val="22"/>
                <w:szCs w:val="22"/>
              </w:rPr>
              <w:t>” (accessed 28 June 2013).</w:t>
            </w:r>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lastRenderedPageBreak/>
              <w:t xml:space="preserve">Racial Identity </w:t>
            </w:r>
          </w:p>
        </w:tc>
        <w:tc>
          <w:tcPr>
            <w:tcW w:w="7658" w:type="dxa"/>
          </w:tcPr>
          <w:p w:rsidR="00395482" w:rsidRPr="004D190F" w:rsidRDefault="00395482" w:rsidP="004E39DC">
            <w:pPr>
              <w:rPr>
                <w:rFonts w:ascii="Calibri" w:hAnsi="Calibri" w:cs="Calibri"/>
                <w:sz w:val="22"/>
                <w:szCs w:val="22"/>
              </w:rPr>
            </w:pPr>
            <w:r w:rsidRPr="004D190F">
              <w:rPr>
                <w:rFonts w:ascii="Calibri" w:hAnsi="Calibri" w:cs="Calibri"/>
                <w:color w:val="000000"/>
                <w:sz w:val="22"/>
                <w:szCs w:val="22"/>
                <w:shd w:val="clear" w:color="auto" w:fill="FFFFFF"/>
              </w:rPr>
              <w:t xml:space="preserve">An individual’s sense of being defined, in part, by membership in a particular racial group. The strength of this sense depends on the extent to which an individual has processed and internalized the psychological, sociopolitical, cultural, and other contextual factors related to membership in the group. Given the socially constructed nature of racial categories, racial identifications can change over time in different contexts. </w:t>
            </w:r>
          </w:p>
          <w:p w:rsidR="00395482" w:rsidRPr="004D190F" w:rsidRDefault="00395482" w:rsidP="004E39DC">
            <w:pPr>
              <w:rPr>
                <w:rFonts w:ascii="Calibri" w:hAnsi="Calibri" w:cs="Calibri"/>
                <w:sz w:val="22"/>
                <w:szCs w:val="22"/>
              </w:rPr>
            </w:pPr>
          </w:p>
          <w:p w:rsidR="004E39DC" w:rsidRPr="004D190F" w:rsidRDefault="004E39DC" w:rsidP="004E39DC">
            <w:pPr>
              <w:rPr>
                <w:rFonts w:ascii="Calibri" w:hAnsi="Calibri" w:cs="Calibri"/>
                <w:sz w:val="22"/>
                <w:szCs w:val="22"/>
              </w:rPr>
            </w:pPr>
            <w:r w:rsidRPr="004D190F">
              <w:rPr>
                <w:rFonts w:ascii="Calibri" w:hAnsi="Calibri" w:cs="Calibri"/>
                <w:sz w:val="22"/>
                <w:szCs w:val="22"/>
              </w:rPr>
              <w:t>Source:</w:t>
            </w:r>
          </w:p>
          <w:p w:rsidR="00395482" w:rsidRPr="004D190F" w:rsidRDefault="00395482" w:rsidP="006A49BE">
            <w:pPr>
              <w:rPr>
                <w:rFonts w:ascii="Calibri" w:hAnsi="Calibri" w:cs="Calibri"/>
                <w:sz w:val="22"/>
                <w:szCs w:val="22"/>
              </w:rPr>
            </w:pPr>
            <w:r w:rsidRPr="004D190F">
              <w:rPr>
                <w:rFonts w:ascii="Calibri" w:hAnsi="Calibri" w:cs="Calibri"/>
                <w:sz w:val="22"/>
                <w:szCs w:val="22"/>
              </w:rPr>
              <w:t>American Psychological Association</w:t>
            </w:r>
          </w:p>
          <w:p w:rsidR="006A49BE" w:rsidRPr="004D190F" w:rsidRDefault="00FF5F25" w:rsidP="006A49BE">
            <w:pPr>
              <w:rPr>
                <w:rFonts w:ascii="Calibri" w:hAnsi="Calibri" w:cs="Calibri"/>
                <w:sz w:val="22"/>
                <w:szCs w:val="22"/>
              </w:rPr>
            </w:pPr>
            <w:hyperlink r:id="rId31" w:history="1">
              <w:r w:rsidR="00395482" w:rsidRPr="004D190F">
                <w:rPr>
                  <w:rStyle w:val="Hyperlink"/>
                  <w:rFonts w:ascii="Calibri" w:hAnsi="Calibri" w:cs="Calibri"/>
                  <w:sz w:val="22"/>
                  <w:szCs w:val="22"/>
                </w:rPr>
                <w:t>https://dictionary.apa.org/racial-identity</w:t>
              </w:r>
            </w:hyperlink>
          </w:p>
          <w:p w:rsidR="00395482" w:rsidRPr="004D190F" w:rsidRDefault="00395482" w:rsidP="006A49BE">
            <w:pPr>
              <w:rPr>
                <w:rFonts w:ascii="Calibri" w:hAnsi="Calibri" w:cs="Calibri"/>
                <w:sz w:val="22"/>
                <w:szCs w:val="22"/>
              </w:rPr>
            </w:pPr>
          </w:p>
          <w:p w:rsidR="00395482" w:rsidRPr="004D190F" w:rsidRDefault="00395482" w:rsidP="006A49BE">
            <w:pPr>
              <w:rPr>
                <w:rFonts w:ascii="Calibri" w:hAnsi="Calibri" w:cs="Calibri"/>
                <w:b/>
                <w:sz w:val="22"/>
                <w:szCs w:val="22"/>
              </w:rPr>
            </w:pPr>
            <w:r w:rsidRPr="004D190F">
              <w:rPr>
                <w:rFonts w:ascii="Calibri" w:hAnsi="Calibri" w:cs="Calibri"/>
                <w:b/>
                <w:sz w:val="22"/>
                <w:szCs w:val="22"/>
              </w:rPr>
              <w:t>Racial Identity Development</w:t>
            </w:r>
            <w:r w:rsidR="002B6F01" w:rsidRPr="004D190F">
              <w:rPr>
                <w:rFonts w:ascii="Calibri" w:hAnsi="Calibri" w:cs="Calibri"/>
                <w:b/>
                <w:sz w:val="22"/>
                <w:szCs w:val="22"/>
              </w:rPr>
              <w:t xml:space="preserve"> Model</w:t>
            </w:r>
          </w:p>
          <w:p w:rsidR="002B6F01" w:rsidRPr="004D190F" w:rsidRDefault="002B6F01" w:rsidP="006A49BE">
            <w:pPr>
              <w:rPr>
                <w:rFonts w:ascii="Calibri" w:hAnsi="Calibri" w:cs="Calibri"/>
                <w:sz w:val="22"/>
                <w:szCs w:val="22"/>
              </w:rPr>
            </w:pPr>
            <w:r w:rsidRPr="004D190F">
              <w:rPr>
                <w:rFonts w:ascii="Calibri" w:hAnsi="Calibri" w:cs="Calibri"/>
                <w:sz w:val="22"/>
                <w:szCs w:val="22"/>
              </w:rPr>
              <w:t>https://nmaahc.si.edu/sites/default/files/downloads/resources/racial_identity.pdf</w:t>
            </w:r>
          </w:p>
          <w:p w:rsidR="00395482" w:rsidRPr="004D190F" w:rsidRDefault="00395482" w:rsidP="006A49BE">
            <w:pPr>
              <w:rPr>
                <w:rFonts w:ascii="Calibri" w:hAnsi="Calibri" w:cs="Calibri"/>
                <w:sz w:val="22"/>
                <w:szCs w:val="22"/>
              </w:rPr>
            </w:pPr>
          </w:p>
          <w:p w:rsidR="00395482" w:rsidRPr="004D190F" w:rsidRDefault="00395482" w:rsidP="006A49BE">
            <w:pPr>
              <w:rPr>
                <w:rFonts w:ascii="Calibri" w:hAnsi="Calibri" w:cs="Calibri"/>
                <w:b/>
                <w:sz w:val="22"/>
                <w:szCs w:val="22"/>
              </w:rPr>
            </w:pPr>
            <w:r w:rsidRPr="004D190F">
              <w:rPr>
                <w:rFonts w:ascii="Calibri" w:hAnsi="Calibri" w:cs="Calibri"/>
                <w:b/>
                <w:sz w:val="22"/>
                <w:szCs w:val="22"/>
              </w:rPr>
              <w:t>Stages of Racial Identity Development</w:t>
            </w:r>
          </w:p>
          <w:p w:rsidR="00395482" w:rsidRPr="004D190F" w:rsidRDefault="00FF5F25" w:rsidP="006A49BE">
            <w:pPr>
              <w:rPr>
                <w:rFonts w:ascii="Calibri" w:hAnsi="Calibri" w:cs="Calibri"/>
                <w:sz w:val="22"/>
                <w:szCs w:val="22"/>
              </w:rPr>
            </w:pPr>
            <w:hyperlink r:id="rId32" w:history="1">
              <w:r w:rsidR="00395482" w:rsidRPr="004D190F">
                <w:rPr>
                  <w:rStyle w:val="Hyperlink"/>
                  <w:rFonts w:ascii="Calibri" w:hAnsi="Calibri" w:cs="Calibri"/>
                  <w:sz w:val="22"/>
                  <w:szCs w:val="22"/>
                </w:rPr>
                <w:t>https://www.mccc.edu/pdf/cmn214/Class%203/Racial%20identity%20development.pdf</w:t>
              </w:r>
            </w:hyperlink>
          </w:p>
        </w:tc>
      </w:tr>
      <w:tr w:rsidR="008E075C" w:rsidRPr="004D190F" w:rsidTr="0081274A">
        <w:tc>
          <w:tcPr>
            <w:tcW w:w="1692" w:type="dxa"/>
          </w:tcPr>
          <w:p w:rsidR="006A49BE" w:rsidRPr="004D190F" w:rsidRDefault="006A49BE" w:rsidP="006A49BE">
            <w:pPr>
              <w:rPr>
                <w:rFonts w:ascii="Calibri" w:hAnsi="Calibri" w:cs="Calibri"/>
                <w:sz w:val="22"/>
                <w:szCs w:val="22"/>
              </w:rPr>
            </w:pPr>
            <w:r w:rsidRPr="004D190F">
              <w:rPr>
                <w:rFonts w:ascii="Calibri" w:hAnsi="Calibri" w:cs="Calibri"/>
                <w:sz w:val="22"/>
                <w:szCs w:val="22"/>
              </w:rPr>
              <w:t>Racism</w:t>
            </w:r>
          </w:p>
        </w:tc>
        <w:tc>
          <w:tcPr>
            <w:tcW w:w="7658" w:type="dxa"/>
          </w:tcPr>
          <w:p w:rsidR="00381801" w:rsidRPr="004D190F" w:rsidRDefault="00381801" w:rsidP="00381801">
            <w:pPr>
              <w:rPr>
                <w:rFonts w:ascii="Calibri" w:hAnsi="Calibri" w:cs="Calibri"/>
                <w:color w:val="000000"/>
                <w:sz w:val="22"/>
                <w:szCs w:val="22"/>
              </w:rPr>
            </w:pPr>
            <w:r w:rsidRPr="004D190F">
              <w:rPr>
                <w:rFonts w:ascii="Calibri" w:hAnsi="Calibri" w:cs="Calibri"/>
                <w:color w:val="000000"/>
                <w:sz w:val="22"/>
                <w:szCs w:val="22"/>
              </w:rPr>
              <w:t>Racism involves one group having the power to carry out systematic discrimination through the institutional policies and practices of the society and by shaping the cultural beliefs and values that support those racist policies and practices.</w:t>
            </w:r>
          </w:p>
          <w:p w:rsidR="00381801" w:rsidRPr="004D190F" w:rsidRDefault="00381801" w:rsidP="00381801">
            <w:pPr>
              <w:rPr>
                <w:rFonts w:ascii="Calibri" w:hAnsi="Calibri" w:cs="Calibri"/>
                <w:color w:val="000000"/>
                <w:sz w:val="22"/>
                <w:szCs w:val="22"/>
              </w:rPr>
            </w:pPr>
          </w:p>
          <w:p w:rsidR="00381801" w:rsidRPr="004D190F" w:rsidRDefault="00381801" w:rsidP="00381801">
            <w:pPr>
              <w:rPr>
                <w:rFonts w:ascii="Calibri" w:hAnsi="Calibri" w:cs="Calibri"/>
                <w:sz w:val="22"/>
                <w:szCs w:val="22"/>
              </w:rPr>
            </w:pPr>
            <w:r w:rsidRPr="004D190F">
              <w:rPr>
                <w:rFonts w:ascii="Calibri" w:hAnsi="Calibri" w:cs="Calibri"/>
                <w:sz w:val="22"/>
                <w:szCs w:val="22"/>
              </w:rPr>
              <w:t>Source:</w:t>
            </w:r>
          </w:p>
          <w:p w:rsidR="00381801" w:rsidRPr="004D190F" w:rsidRDefault="00381801" w:rsidP="006A49BE">
            <w:pPr>
              <w:rPr>
                <w:rFonts w:ascii="Calibri" w:hAnsi="Calibri" w:cs="Calibri"/>
                <w:sz w:val="22"/>
                <w:szCs w:val="22"/>
              </w:rPr>
            </w:pPr>
            <w:r w:rsidRPr="004D190F">
              <w:rPr>
                <w:rFonts w:ascii="Calibri" w:hAnsi="Calibri" w:cs="Calibri"/>
                <w:sz w:val="22"/>
                <w:szCs w:val="22"/>
              </w:rPr>
              <w:t>https://smccd-my.sharepoint.com/:w:/g/personal/santizoj_smccd_edu/EeWPUxF3AwBJhSYfX-bvPqEBiSGyZY_MXgElB8xQiPmpDA?rtime=etgQJZ3T2Ug</w:t>
            </w:r>
          </w:p>
          <w:p w:rsidR="00381801" w:rsidRPr="004D190F" w:rsidRDefault="00381801" w:rsidP="006A49BE">
            <w:pPr>
              <w:rPr>
                <w:rFonts w:ascii="Calibri" w:hAnsi="Calibri" w:cs="Calibri"/>
                <w:sz w:val="22"/>
                <w:szCs w:val="22"/>
              </w:rPr>
            </w:pPr>
          </w:p>
          <w:p w:rsidR="006A49BE" w:rsidRPr="004D190F" w:rsidRDefault="006A49BE" w:rsidP="006A49BE">
            <w:pPr>
              <w:rPr>
                <w:rFonts w:ascii="Calibri" w:hAnsi="Calibri" w:cs="Calibri"/>
                <w:sz w:val="22"/>
                <w:szCs w:val="22"/>
              </w:rPr>
            </w:pPr>
            <w:r w:rsidRPr="004D190F">
              <w:rPr>
                <w:rFonts w:ascii="Calibri" w:hAnsi="Calibri" w:cs="Calibri"/>
                <w:sz w:val="22"/>
                <w:szCs w:val="22"/>
              </w:rPr>
              <w:t>The term “racism” specifically refers to individual, cultural, institutional, and systemic ways by which differential consequences are created for different racial groups. Racism is often grounded in a presumed superiority of the white race over groups historically or currently defined as non-white (African, Asian, Hispanic, Native American, etc.). Racism can also be defined as "prejudice plus power." The combination of prejudice and power enables the mechanisms by which racism leads to different consequences for different groups.</w:t>
            </w:r>
          </w:p>
          <w:p w:rsidR="00BF2E6B" w:rsidRPr="004D190F" w:rsidRDefault="00BF2E6B" w:rsidP="006A49BE">
            <w:pPr>
              <w:rPr>
                <w:rFonts w:ascii="Calibri" w:hAnsi="Calibri" w:cs="Calibri"/>
                <w:sz w:val="22"/>
                <w:szCs w:val="22"/>
              </w:rPr>
            </w:pPr>
          </w:p>
          <w:p w:rsidR="004E39DC" w:rsidRPr="004D190F" w:rsidRDefault="004E39DC" w:rsidP="006A49BE">
            <w:pPr>
              <w:rPr>
                <w:rFonts w:ascii="Calibri" w:hAnsi="Calibri" w:cs="Calibri"/>
                <w:sz w:val="22"/>
                <w:szCs w:val="22"/>
              </w:rPr>
            </w:pPr>
            <w:r w:rsidRPr="004D190F">
              <w:rPr>
                <w:rFonts w:ascii="Calibri" w:hAnsi="Calibri" w:cs="Calibri"/>
                <w:sz w:val="22"/>
                <w:szCs w:val="22"/>
              </w:rPr>
              <w:t>Source:</w:t>
            </w:r>
          </w:p>
          <w:p w:rsidR="00381801" w:rsidRPr="004D190F" w:rsidRDefault="00FF5F25" w:rsidP="006A49BE">
            <w:pPr>
              <w:rPr>
                <w:rFonts w:ascii="Calibri" w:hAnsi="Calibri" w:cs="Calibri"/>
                <w:sz w:val="22"/>
                <w:szCs w:val="22"/>
              </w:rPr>
            </w:pPr>
            <w:hyperlink r:id="rId33" w:history="1">
              <w:r w:rsidR="00381801" w:rsidRPr="004D190F">
                <w:rPr>
                  <w:rStyle w:val="Hyperlink"/>
                  <w:rFonts w:ascii="Calibri" w:hAnsi="Calibri" w:cs="Calibri"/>
                  <w:sz w:val="22"/>
                  <w:szCs w:val="22"/>
                </w:rPr>
                <w:t>https://epi.washington.edu/sites/default/files/DEI%20Glossary%20Word.pdf</w:t>
              </w:r>
            </w:hyperlink>
          </w:p>
          <w:p w:rsidR="006A49BE" w:rsidRPr="004D190F" w:rsidRDefault="006A49BE" w:rsidP="006A49BE">
            <w:pPr>
              <w:rPr>
                <w:rFonts w:ascii="Calibri" w:hAnsi="Calibri" w:cs="Calibri"/>
                <w:sz w:val="22"/>
                <w:szCs w:val="22"/>
              </w:rPr>
            </w:pPr>
          </w:p>
          <w:p w:rsidR="006A49BE" w:rsidRPr="004D190F" w:rsidRDefault="006A49BE" w:rsidP="006A49BE">
            <w:pPr>
              <w:rPr>
                <w:rFonts w:ascii="Calibri" w:hAnsi="Calibri" w:cs="Calibri"/>
                <w:sz w:val="22"/>
                <w:szCs w:val="22"/>
              </w:rPr>
            </w:pPr>
            <w:r w:rsidRPr="004D190F">
              <w:rPr>
                <w:rFonts w:ascii="Calibri" w:hAnsi="Calibri" w:cs="Calibri"/>
                <w:b/>
                <w:sz w:val="22"/>
                <w:szCs w:val="22"/>
              </w:rPr>
              <w:t>Covert Racism:</w:t>
            </w:r>
            <w:r w:rsidRPr="004D190F">
              <w:rPr>
                <w:rFonts w:ascii="Calibri" w:hAnsi="Calibri" w:cs="Calibri"/>
                <w:sz w:val="22"/>
                <w:szCs w:val="22"/>
              </w:rPr>
              <w:t xml:space="preserve"> A form of racial discrimination that is disguised and indirect, rather than public or obvious. Covert racism discriminates against individuals through often evasive or seemingly passive methods. Since racism is viewed as socially unacceptable by mainstream society, people engage in covert racism in subtle ways, and therefore it may go unchallenged or unrecognized.</w:t>
            </w:r>
          </w:p>
          <w:p w:rsidR="006A49BE" w:rsidRPr="004D190F" w:rsidRDefault="006A49BE" w:rsidP="006A49BE">
            <w:pPr>
              <w:rPr>
                <w:rFonts w:ascii="Calibri" w:hAnsi="Calibri" w:cs="Calibri"/>
                <w:sz w:val="22"/>
                <w:szCs w:val="22"/>
              </w:rPr>
            </w:pPr>
          </w:p>
          <w:p w:rsidR="004E39DC" w:rsidRPr="004D190F" w:rsidRDefault="004E39DC" w:rsidP="006A49BE">
            <w:pPr>
              <w:rPr>
                <w:rFonts w:ascii="Calibri" w:hAnsi="Calibri" w:cs="Calibri"/>
                <w:sz w:val="22"/>
                <w:szCs w:val="22"/>
              </w:rPr>
            </w:pPr>
            <w:r w:rsidRPr="004D190F">
              <w:rPr>
                <w:rFonts w:ascii="Calibri" w:hAnsi="Calibri" w:cs="Calibri"/>
                <w:sz w:val="22"/>
                <w:szCs w:val="22"/>
              </w:rPr>
              <w:t>Source:</w:t>
            </w:r>
          </w:p>
          <w:p w:rsidR="006A49BE" w:rsidRPr="004D190F" w:rsidRDefault="006A49BE" w:rsidP="006A49BE">
            <w:pPr>
              <w:rPr>
                <w:rFonts w:ascii="Calibri" w:hAnsi="Calibri" w:cs="Calibri"/>
                <w:sz w:val="22"/>
                <w:szCs w:val="22"/>
              </w:rPr>
            </w:pPr>
            <w:r w:rsidRPr="004D190F">
              <w:rPr>
                <w:rFonts w:ascii="Calibri" w:hAnsi="Calibri" w:cs="Calibri"/>
                <w:sz w:val="22"/>
                <w:szCs w:val="22"/>
              </w:rPr>
              <w:t xml:space="preserve">Bonilla-Silva, E. (1997). Rethinking racism: Toward a structural interpretation. American Sociological Association, 62(3),465-480.; Sniderman, P.M., Piazza, T., </w:t>
            </w:r>
            <w:r w:rsidRPr="004D190F">
              <w:rPr>
                <w:rFonts w:ascii="Calibri" w:hAnsi="Calibri" w:cs="Calibri"/>
                <w:sz w:val="22"/>
                <w:szCs w:val="22"/>
              </w:rPr>
              <w:lastRenderedPageBreak/>
              <w:t>Tetlock P.E., &amp; Kendrick, A. (1991). The new racism. American Journal of Political Science, 35(2), 423-447.</w:t>
            </w:r>
          </w:p>
        </w:tc>
      </w:tr>
      <w:tr w:rsidR="008E075C" w:rsidRPr="004D190F" w:rsidTr="0081274A">
        <w:tc>
          <w:tcPr>
            <w:tcW w:w="1692" w:type="dxa"/>
          </w:tcPr>
          <w:p w:rsidR="006A49BE" w:rsidRPr="004D190F" w:rsidRDefault="006A49BE" w:rsidP="006A49BE">
            <w:pPr>
              <w:rPr>
                <w:rFonts w:ascii="Calibri" w:hAnsi="Calibri" w:cs="Calibri"/>
                <w:sz w:val="22"/>
                <w:szCs w:val="22"/>
              </w:rPr>
            </w:pPr>
          </w:p>
        </w:tc>
        <w:tc>
          <w:tcPr>
            <w:tcW w:w="7658" w:type="dxa"/>
          </w:tcPr>
          <w:p w:rsidR="006A49BE" w:rsidRPr="004D190F" w:rsidRDefault="006A49BE" w:rsidP="006A49BE">
            <w:pPr>
              <w:rPr>
                <w:rFonts w:ascii="Calibri" w:hAnsi="Calibri" w:cs="Calibri"/>
                <w:sz w:val="22"/>
                <w:szCs w:val="22"/>
              </w:rPr>
            </w:pPr>
            <w:r w:rsidRPr="004D190F">
              <w:rPr>
                <w:rFonts w:ascii="Calibri" w:hAnsi="Calibri" w:cs="Calibri"/>
                <w:b/>
                <w:sz w:val="22"/>
                <w:szCs w:val="22"/>
              </w:rPr>
              <w:t>Structural Racism:</w:t>
            </w:r>
            <w:r w:rsidRPr="004D190F">
              <w:rPr>
                <w:rFonts w:ascii="Calibri" w:hAnsi="Calibri" w:cs="Calibri"/>
                <w:sz w:val="22"/>
                <w:szCs w:val="22"/>
              </w:rPr>
              <w:t xml:space="preserve"> A system in which public policies, institutional practices, cultural representations, and other norms work in various, often reinforcing ways to perpetuate racial group inequity. It identifies dimensions of our history and culture that have allowed privileges associated with “whiteness” and disadvantages associated with “color” to endure and adapt over time. Structural racism is not something that a few people or institutions choose to practice. Instead it has been a feature of the social, economic and political systems in which we all exist. </w:t>
            </w:r>
          </w:p>
          <w:p w:rsidR="006A49BE" w:rsidRPr="004D190F" w:rsidRDefault="006A49BE" w:rsidP="006A49BE">
            <w:pPr>
              <w:rPr>
                <w:rFonts w:ascii="Calibri" w:hAnsi="Calibri" w:cs="Calibri"/>
                <w:sz w:val="22"/>
                <w:szCs w:val="22"/>
              </w:rPr>
            </w:pPr>
          </w:p>
          <w:p w:rsidR="006A49BE" w:rsidRPr="004D190F" w:rsidRDefault="006A49BE" w:rsidP="006A49BE">
            <w:pPr>
              <w:rPr>
                <w:rFonts w:ascii="Calibri" w:hAnsi="Calibri" w:cs="Calibri"/>
                <w:sz w:val="22"/>
                <w:szCs w:val="22"/>
              </w:rPr>
            </w:pPr>
            <w:r w:rsidRPr="004D190F">
              <w:rPr>
                <w:rFonts w:ascii="Calibri" w:hAnsi="Calibri" w:cs="Calibri"/>
                <w:b/>
                <w:sz w:val="22"/>
                <w:szCs w:val="22"/>
              </w:rPr>
              <w:t>Systemic Racism:</w:t>
            </w:r>
            <w:r w:rsidRPr="004D190F">
              <w:rPr>
                <w:rFonts w:ascii="Calibri" w:hAnsi="Calibri" w:cs="Calibri"/>
                <w:sz w:val="22"/>
                <w:szCs w:val="22"/>
              </w:rPr>
              <w:t xml:space="preserve"> In many ways “systemic racism” and “structural racism” are synonymous. If there is a difference between the terms, it can be said to exist in the fact that a structural racism analysis pays more attention to the historical, cultural and social psychological aspects of our currently racialized society.</w:t>
            </w:r>
          </w:p>
          <w:p w:rsidR="006A49BE" w:rsidRPr="004D190F" w:rsidRDefault="006A49BE" w:rsidP="006A49BE">
            <w:pPr>
              <w:rPr>
                <w:rFonts w:ascii="Calibri" w:hAnsi="Calibri" w:cs="Calibri"/>
                <w:sz w:val="22"/>
                <w:szCs w:val="22"/>
              </w:rPr>
            </w:pPr>
          </w:p>
          <w:p w:rsidR="006A49BE" w:rsidRPr="004D190F" w:rsidRDefault="006A49BE" w:rsidP="006A49BE">
            <w:pPr>
              <w:rPr>
                <w:rFonts w:ascii="Calibri" w:hAnsi="Calibri" w:cs="Calibri"/>
                <w:sz w:val="22"/>
                <w:szCs w:val="22"/>
              </w:rPr>
            </w:pPr>
            <w:r w:rsidRPr="004D190F">
              <w:rPr>
                <w:rFonts w:ascii="Calibri" w:hAnsi="Calibri" w:cs="Calibri"/>
                <w:b/>
                <w:sz w:val="22"/>
                <w:szCs w:val="22"/>
              </w:rPr>
              <w:t>Institutional racism</w:t>
            </w:r>
            <w:r w:rsidR="004E39DC" w:rsidRPr="004D190F">
              <w:rPr>
                <w:rFonts w:ascii="Calibri" w:hAnsi="Calibri" w:cs="Calibri"/>
                <w:b/>
                <w:sz w:val="22"/>
                <w:szCs w:val="22"/>
              </w:rPr>
              <w:t xml:space="preserve">: </w:t>
            </w:r>
            <w:r w:rsidR="004E39DC" w:rsidRPr="004D190F">
              <w:rPr>
                <w:rFonts w:ascii="Calibri" w:hAnsi="Calibri" w:cs="Calibri"/>
                <w:sz w:val="22"/>
                <w:szCs w:val="22"/>
              </w:rPr>
              <w:t>R</w:t>
            </w:r>
            <w:r w:rsidRPr="004D190F">
              <w:rPr>
                <w:rFonts w:ascii="Calibri" w:hAnsi="Calibri" w:cs="Calibri"/>
                <w:sz w:val="22"/>
                <w:szCs w:val="22"/>
              </w:rPr>
              <w:t xml:space="preserve">efers to the policies and practices within and across institutions that, intentionally or not, produce outcomes that chronically favor, or put a racial group at a disadvantage. Poignant examples of institutional racism can be found in school disciplinary policies in which students of color are punished at much higher rates that their white counterparts, in the criminal justice system, and within many employment sectors in which day-to-day operations, as well as hiring and firing practices can significantly disadvantage workers of color. </w:t>
            </w:r>
          </w:p>
          <w:p w:rsidR="004E39DC" w:rsidRPr="004D190F" w:rsidRDefault="004E39DC" w:rsidP="006A49BE">
            <w:pPr>
              <w:rPr>
                <w:rFonts w:ascii="Calibri" w:hAnsi="Calibri" w:cs="Calibri"/>
                <w:sz w:val="22"/>
                <w:szCs w:val="22"/>
              </w:rPr>
            </w:pPr>
          </w:p>
          <w:p w:rsidR="006A49BE" w:rsidRPr="004D190F" w:rsidRDefault="004E39DC" w:rsidP="006A49BE">
            <w:pPr>
              <w:rPr>
                <w:rFonts w:ascii="Calibri" w:hAnsi="Calibri" w:cs="Calibri"/>
                <w:sz w:val="22"/>
                <w:szCs w:val="22"/>
              </w:rPr>
            </w:pPr>
            <w:r w:rsidRPr="004D190F">
              <w:rPr>
                <w:rFonts w:ascii="Calibri" w:hAnsi="Calibri" w:cs="Calibri"/>
                <w:sz w:val="22"/>
                <w:szCs w:val="22"/>
              </w:rPr>
              <w:t>Source:</w:t>
            </w:r>
          </w:p>
          <w:p w:rsidR="006A49BE" w:rsidRPr="004D190F" w:rsidRDefault="00FF5F25" w:rsidP="006A49BE">
            <w:pPr>
              <w:rPr>
                <w:rFonts w:ascii="Calibri" w:hAnsi="Calibri" w:cs="Calibri"/>
                <w:sz w:val="22"/>
                <w:szCs w:val="22"/>
              </w:rPr>
            </w:pPr>
            <w:hyperlink r:id="rId34" w:history="1">
              <w:r w:rsidR="006A49BE" w:rsidRPr="004D190F">
                <w:rPr>
                  <w:rStyle w:val="Hyperlink"/>
                  <w:rFonts w:ascii="Calibri" w:hAnsi="Calibri" w:cs="Calibri"/>
                  <w:sz w:val="22"/>
                  <w:szCs w:val="22"/>
                </w:rPr>
                <w:t>https://www.aspeninstitute.org/wp-content/uploads/files/content/docs/rcc/RCC-Structural-Racism-Glossary.pdf</w:t>
              </w:r>
            </w:hyperlink>
          </w:p>
        </w:tc>
      </w:tr>
    </w:tbl>
    <w:p w:rsidR="0081274A" w:rsidRPr="006D069E" w:rsidRDefault="0081274A" w:rsidP="00535942">
      <w:pPr>
        <w:jc w:val="center"/>
        <w:rPr>
          <w:rFonts w:ascii="Calibri" w:hAnsi="Calibri" w:cs="Calibri"/>
        </w:rPr>
      </w:pPr>
    </w:p>
    <w:p w:rsidR="004E6D4F" w:rsidRPr="00EB3F10" w:rsidRDefault="009847D0" w:rsidP="0081274A">
      <w:pPr>
        <w:jc w:val="center"/>
        <w:rPr>
          <w:rFonts w:ascii="Times" w:hAnsi="Times" w:cs="Calibri Light"/>
        </w:rPr>
      </w:pPr>
      <w:r w:rsidRPr="00EB3F10">
        <w:rPr>
          <w:rFonts w:ascii="Times" w:hAnsi="Times" w:cs="Calibri Light"/>
          <w:noProof/>
        </w:rPr>
        <w:drawing>
          <wp:inline distT="0" distB="0" distL="0" distR="0" wp14:anchorId="488ACD45" wp14:editId="50207738">
            <wp:extent cx="3484961" cy="3595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38395681564.jpg"/>
                    <pic:cNvPicPr/>
                  </pic:nvPicPr>
                  <pic:blipFill>
                    <a:blip r:embed="rId35"/>
                    <a:stretch>
                      <a:fillRect/>
                    </a:stretch>
                  </pic:blipFill>
                  <pic:spPr>
                    <a:xfrm>
                      <a:off x="0" y="0"/>
                      <a:ext cx="3601296" cy="3715632"/>
                    </a:xfrm>
                    <a:prstGeom prst="rect">
                      <a:avLst/>
                    </a:prstGeom>
                  </pic:spPr>
                </pic:pic>
              </a:graphicData>
            </a:graphic>
          </wp:inline>
        </w:drawing>
      </w:r>
    </w:p>
    <w:sectPr w:rsidR="004E6D4F" w:rsidRPr="00EB3F10" w:rsidSect="007B2646">
      <w:headerReference w:type="even" r:id="rId36"/>
      <w:headerReference w:type="default" r:id="rId37"/>
      <w:footerReference w:type="even" r:id="rId38"/>
      <w:footerReference w:type="default" r:id="rId39"/>
      <w:headerReference w:type="first" r:id="rId40"/>
      <w:footerReference w:type="first" r:id="rId41"/>
      <w:pgSz w:w="12240" w:h="15840"/>
      <w:pgMar w:top="101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F25" w:rsidRDefault="00FF5F25">
      <w:r>
        <w:separator/>
      </w:r>
    </w:p>
  </w:endnote>
  <w:endnote w:type="continuationSeparator" w:id="0">
    <w:p w:rsidR="00FF5F25" w:rsidRDefault="00FF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eiryo">
    <w:panose1 w:val="020B0604030504040204"/>
    <w:charset w:val="80"/>
    <w:family w:val="swiss"/>
    <w:pitch w:val="variable"/>
    <w:sig w:usb0="E00002FF" w:usb1="6AC7FFFF" w:usb2="08000012" w:usb3="00000000" w:csb0="0002009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Caslon Pro">
    <w:panose1 w:val="0205050205050A020403"/>
    <w:charset w:val="4D"/>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9856613"/>
      <w:docPartObj>
        <w:docPartGallery w:val="Page Numbers (Bottom of Page)"/>
        <w:docPartUnique/>
      </w:docPartObj>
    </w:sdtPr>
    <w:sdtEndPr>
      <w:rPr>
        <w:rStyle w:val="PageNumber"/>
      </w:rPr>
    </w:sdtEndPr>
    <w:sdtContent>
      <w:p w:rsidR="00D8588E" w:rsidRDefault="00D8588E" w:rsidP="005420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8588E" w:rsidRDefault="00D8588E" w:rsidP="00D858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3394938"/>
      <w:docPartObj>
        <w:docPartGallery w:val="Page Numbers (Bottom of Page)"/>
        <w:docPartUnique/>
      </w:docPartObj>
    </w:sdtPr>
    <w:sdtEndPr>
      <w:rPr>
        <w:rStyle w:val="PageNumber"/>
      </w:rPr>
    </w:sdtEndPr>
    <w:sdtContent>
      <w:p w:rsidR="00D8588E" w:rsidRDefault="00D8588E" w:rsidP="005420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rsidR="00D8588E" w:rsidRDefault="00D8588E" w:rsidP="00D858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88E" w:rsidRDefault="00D85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F25" w:rsidRDefault="00FF5F25">
      <w:r>
        <w:separator/>
      </w:r>
    </w:p>
  </w:footnote>
  <w:footnote w:type="continuationSeparator" w:id="0">
    <w:p w:rsidR="00FF5F25" w:rsidRDefault="00FF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F3" w:rsidRDefault="00D50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F3" w:rsidRDefault="00D50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AF3" w:rsidRDefault="00D50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070"/>
    <w:multiLevelType w:val="multilevel"/>
    <w:tmpl w:val="D83C0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A66D0"/>
    <w:multiLevelType w:val="multilevel"/>
    <w:tmpl w:val="1958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F190D"/>
    <w:multiLevelType w:val="multilevel"/>
    <w:tmpl w:val="8744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8531D"/>
    <w:multiLevelType w:val="hybridMultilevel"/>
    <w:tmpl w:val="449A30AA"/>
    <w:lvl w:ilvl="0" w:tplc="3C24AC58">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976843"/>
    <w:multiLevelType w:val="hybridMultilevel"/>
    <w:tmpl w:val="80AA8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6563C4"/>
    <w:multiLevelType w:val="multilevel"/>
    <w:tmpl w:val="1F58D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45E16"/>
    <w:multiLevelType w:val="multilevel"/>
    <w:tmpl w:val="6C3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C32CBA"/>
    <w:multiLevelType w:val="multilevel"/>
    <w:tmpl w:val="40A4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54180"/>
    <w:multiLevelType w:val="multilevel"/>
    <w:tmpl w:val="D624BE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34847"/>
    <w:multiLevelType w:val="multilevel"/>
    <w:tmpl w:val="2FF8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F30702"/>
    <w:multiLevelType w:val="hybridMultilevel"/>
    <w:tmpl w:val="08002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4D5A63"/>
    <w:multiLevelType w:val="multilevel"/>
    <w:tmpl w:val="C3E0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B03292"/>
    <w:multiLevelType w:val="hybridMultilevel"/>
    <w:tmpl w:val="B1AE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7059E"/>
    <w:multiLevelType w:val="multilevel"/>
    <w:tmpl w:val="54E4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F615BD"/>
    <w:multiLevelType w:val="hybridMultilevel"/>
    <w:tmpl w:val="3B883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1C12BD"/>
    <w:multiLevelType w:val="hybridMultilevel"/>
    <w:tmpl w:val="43A22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A4238"/>
    <w:multiLevelType w:val="hybridMultilevel"/>
    <w:tmpl w:val="54FCBA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4E1FB1"/>
    <w:multiLevelType w:val="multilevel"/>
    <w:tmpl w:val="FAC62D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30695E"/>
    <w:multiLevelType w:val="hybridMultilevel"/>
    <w:tmpl w:val="BB3682C8"/>
    <w:lvl w:ilvl="0" w:tplc="175A1F36">
      <w:start w:val="1"/>
      <w:numFmt w:val="decimal"/>
      <w:lvlText w:val="%1."/>
      <w:lvlJc w:val="left"/>
      <w:pPr>
        <w:ind w:left="1100" w:hanging="380"/>
      </w:pPr>
      <w:rPr>
        <w:rFonts w:ascii="Calibri" w:eastAsiaTheme="majorEastAsia"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D9222A"/>
    <w:multiLevelType w:val="multilevel"/>
    <w:tmpl w:val="A1FE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B3938"/>
    <w:multiLevelType w:val="hybridMultilevel"/>
    <w:tmpl w:val="CC12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41041"/>
    <w:multiLevelType w:val="multilevel"/>
    <w:tmpl w:val="900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A2D3D"/>
    <w:multiLevelType w:val="hybridMultilevel"/>
    <w:tmpl w:val="5664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92799"/>
    <w:multiLevelType w:val="multilevel"/>
    <w:tmpl w:val="87BC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9786D"/>
    <w:multiLevelType w:val="hybridMultilevel"/>
    <w:tmpl w:val="52C0E8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147FBE"/>
    <w:multiLevelType w:val="multilevel"/>
    <w:tmpl w:val="C414D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F726DF"/>
    <w:multiLevelType w:val="hybridMultilevel"/>
    <w:tmpl w:val="DD36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849C3"/>
    <w:multiLevelType w:val="hybridMultilevel"/>
    <w:tmpl w:val="F8AEAE24"/>
    <w:lvl w:ilvl="0" w:tplc="3C24AC58">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A5741"/>
    <w:multiLevelType w:val="hybridMultilevel"/>
    <w:tmpl w:val="247E5B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712A36"/>
    <w:multiLevelType w:val="hybridMultilevel"/>
    <w:tmpl w:val="2B023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7E5B19"/>
    <w:multiLevelType w:val="hybridMultilevel"/>
    <w:tmpl w:val="42760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7D2505"/>
    <w:multiLevelType w:val="hybridMultilevel"/>
    <w:tmpl w:val="D3F61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A11003"/>
    <w:multiLevelType w:val="hybridMultilevel"/>
    <w:tmpl w:val="1368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540A8"/>
    <w:multiLevelType w:val="hybridMultilevel"/>
    <w:tmpl w:val="6C6CD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870AE"/>
    <w:multiLevelType w:val="hybridMultilevel"/>
    <w:tmpl w:val="2342199E"/>
    <w:lvl w:ilvl="0" w:tplc="CF46437A">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7389"/>
    <w:multiLevelType w:val="hybridMultilevel"/>
    <w:tmpl w:val="4374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F47E78"/>
    <w:multiLevelType w:val="hybridMultilevel"/>
    <w:tmpl w:val="3B188C68"/>
    <w:lvl w:ilvl="0" w:tplc="3C24AC58">
      <w:start w:val="1"/>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22D64"/>
    <w:multiLevelType w:val="hybridMultilevel"/>
    <w:tmpl w:val="21181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A90D91"/>
    <w:multiLevelType w:val="multilevel"/>
    <w:tmpl w:val="68B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0"/>
  </w:num>
  <w:num w:numId="4">
    <w:abstractNumId w:val="26"/>
  </w:num>
  <w:num w:numId="5">
    <w:abstractNumId w:val="32"/>
  </w:num>
  <w:num w:numId="6">
    <w:abstractNumId w:val="23"/>
  </w:num>
  <w:num w:numId="7">
    <w:abstractNumId w:val="38"/>
  </w:num>
  <w:num w:numId="8">
    <w:abstractNumId w:val="13"/>
  </w:num>
  <w:num w:numId="9">
    <w:abstractNumId w:val="11"/>
  </w:num>
  <w:num w:numId="10">
    <w:abstractNumId w:val="6"/>
  </w:num>
  <w:num w:numId="11">
    <w:abstractNumId w:val="17"/>
  </w:num>
  <w:num w:numId="12">
    <w:abstractNumId w:val="0"/>
  </w:num>
  <w:num w:numId="13">
    <w:abstractNumId w:val="21"/>
  </w:num>
  <w:num w:numId="14">
    <w:abstractNumId w:val="33"/>
  </w:num>
  <w:num w:numId="15">
    <w:abstractNumId w:val="22"/>
  </w:num>
  <w:num w:numId="16">
    <w:abstractNumId w:val="34"/>
  </w:num>
  <w:num w:numId="17">
    <w:abstractNumId w:val="5"/>
  </w:num>
  <w:num w:numId="18">
    <w:abstractNumId w:val="4"/>
  </w:num>
  <w:num w:numId="19">
    <w:abstractNumId w:val="2"/>
  </w:num>
  <w:num w:numId="20">
    <w:abstractNumId w:val="25"/>
  </w:num>
  <w:num w:numId="21">
    <w:abstractNumId w:val="28"/>
  </w:num>
  <w:num w:numId="22">
    <w:abstractNumId w:val="14"/>
  </w:num>
  <w:num w:numId="23">
    <w:abstractNumId w:val="15"/>
  </w:num>
  <w:num w:numId="24">
    <w:abstractNumId w:val="10"/>
  </w:num>
  <w:num w:numId="25">
    <w:abstractNumId w:val="35"/>
  </w:num>
  <w:num w:numId="26">
    <w:abstractNumId w:val="30"/>
  </w:num>
  <w:num w:numId="27">
    <w:abstractNumId w:val="12"/>
  </w:num>
  <w:num w:numId="28">
    <w:abstractNumId w:val="29"/>
  </w:num>
  <w:num w:numId="29">
    <w:abstractNumId w:val="37"/>
  </w:num>
  <w:num w:numId="30">
    <w:abstractNumId w:val="24"/>
  </w:num>
  <w:num w:numId="31">
    <w:abstractNumId w:val="9"/>
  </w:num>
  <w:num w:numId="32">
    <w:abstractNumId w:val="19"/>
  </w:num>
  <w:num w:numId="33">
    <w:abstractNumId w:val="1"/>
  </w:num>
  <w:num w:numId="34">
    <w:abstractNumId w:val="31"/>
  </w:num>
  <w:num w:numId="35">
    <w:abstractNumId w:val="18"/>
  </w:num>
  <w:num w:numId="36">
    <w:abstractNumId w:val="16"/>
  </w:num>
  <w:num w:numId="37">
    <w:abstractNumId w:val="3"/>
  </w:num>
  <w:num w:numId="38">
    <w:abstractNumId w:val="2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32"/>
    <w:rsid w:val="00004F5B"/>
    <w:rsid w:val="000055A1"/>
    <w:rsid w:val="00007577"/>
    <w:rsid w:val="00012939"/>
    <w:rsid w:val="00034441"/>
    <w:rsid w:val="00034D64"/>
    <w:rsid w:val="00041FDF"/>
    <w:rsid w:val="00052713"/>
    <w:rsid w:val="00070A5C"/>
    <w:rsid w:val="00081FF6"/>
    <w:rsid w:val="00095D6D"/>
    <w:rsid w:val="000B7E4C"/>
    <w:rsid w:val="000F0E98"/>
    <w:rsid w:val="000F0F33"/>
    <w:rsid w:val="000F3015"/>
    <w:rsid w:val="00111E82"/>
    <w:rsid w:val="0012265E"/>
    <w:rsid w:val="001276F7"/>
    <w:rsid w:val="001314EB"/>
    <w:rsid w:val="00132266"/>
    <w:rsid w:val="001460DC"/>
    <w:rsid w:val="001524D6"/>
    <w:rsid w:val="00157B77"/>
    <w:rsid w:val="00162E31"/>
    <w:rsid w:val="00171037"/>
    <w:rsid w:val="00195CE0"/>
    <w:rsid w:val="001A5E39"/>
    <w:rsid w:val="001B3F7D"/>
    <w:rsid w:val="001B4747"/>
    <w:rsid w:val="001F7199"/>
    <w:rsid w:val="00201F15"/>
    <w:rsid w:val="00202ED4"/>
    <w:rsid w:val="002047E2"/>
    <w:rsid w:val="002167A4"/>
    <w:rsid w:val="002342FC"/>
    <w:rsid w:val="00237394"/>
    <w:rsid w:val="00237FCA"/>
    <w:rsid w:val="00241873"/>
    <w:rsid w:val="00246989"/>
    <w:rsid w:val="00254048"/>
    <w:rsid w:val="00256B66"/>
    <w:rsid w:val="00283ECA"/>
    <w:rsid w:val="00284733"/>
    <w:rsid w:val="002A1EA6"/>
    <w:rsid w:val="002B3DDB"/>
    <w:rsid w:val="002B6F01"/>
    <w:rsid w:val="002C2024"/>
    <w:rsid w:val="002C3685"/>
    <w:rsid w:val="002C4270"/>
    <w:rsid w:val="002D4D97"/>
    <w:rsid w:val="002E0FA3"/>
    <w:rsid w:val="002E3778"/>
    <w:rsid w:val="002E4CC4"/>
    <w:rsid w:val="002F0100"/>
    <w:rsid w:val="00300075"/>
    <w:rsid w:val="00304D5A"/>
    <w:rsid w:val="00305370"/>
    <w:rsid w:val="003078F3"/>
    <w:rsid w:val="00307AC7"/>
    <w:rsid w:val="00311B96"/>
    <w:rsid w:val="0032151C"/>
    <w:rsid w:val="0032717E"/>
    <w:rsid w:val="0033081C"/>
    <w:rsid w:val="00331256"/>
    <w:rsid w:val="00350FD1"/>
    <w:rsid w:val="00366E21"/>
    <w:rsid w:val="00374465"/>
    <w:rsid w:val="003770FE"/>
    <w:rsid w:val="00377818"/>
    <w:rsid w:val="00377D0F"/>
    <w:rsid w:val="00381801"/>
    <w:rsid w:val="00395482"/>
    <w:rsid w:val="00396946"/>
    <w:rsid w:val="003A2252"/>
    <w:rsid w:val="003A5010"/>
    <w:rsid w:val="003D422C"/>
    <w:rsid w:val="003E053D"/>
    <w:rsid w:val="003E2D4D"/>
    <w:rsid w:val="003E453E"/>
    <w:rsid w:val="003F46E4"/>
    <w:rsid w:val="00412937"/>
    <w:rsid w:val="00412C51"/>
    <w:rsid w:val="0042018C"/>
    <w:rsid w:val="00427CE6"/>
    <w:rsid w:val="00430D96"/>
    <w:rsid w:val="00437EF0"/>
    <w:rsid w:val="00447FFD"/>
    <w:rsid w:val="0045422A"/>
    <w:rsid w:val="00465551"/>
    <w:rsid w:val="004663CF"/>
    <w:rsid w:val="004878BD"/>
    <w:rsid w:val="00493718"/>
    <w:rsid w:val="004960D5"/>
    <w:rsid w:val="004A5987"/>
    <w:rsid w:val="004D1909"/>
    <w:rsid w:val="004D190F"/>
    <w:rsid w:val="004D723E"/>
    <w:rsid w:val="004D78F6"/>
    <w:rsid w:val="004E0822"/>
    <w:rsid w:val="004E39DC"/>
    <w:rsid w:val="004E6D4F"/>
    <w:rsid w:val="004F3E35"/>
    <w:rsid w:val="005039C3"/>
    <w:rsid w:val="00535942"/>
    <w:rsid w:val="005379DF"/>
    <w:rsid w:val="0054171A"/>
    <w:rsid w:val="00544C2A"/>
    <w:rsid w:val="00545018"/>
    <w:rsid w:val="0056520F"/>
    <w:rsid w:val="00596161"/>
    <w:rsid w:val="0059779D"/>
    <w:rsid w:val="005A2F79"/>
    <w:rsid w:val="005B7B78"/>
    <w:rsid w:val="005D2283"/>
    <w:rsid w:val="005D391B"/>
    <w:rsid w:val="005D6F3A"/>
    <w:rsid w:val="005F146B"/>
    <w:rsid w:val="005F5E96"/>
    <w:rsid w:val="00633695"/>
    <w:rsid w:val="006408DB"/>
    <w:rsid w:val="00643F98"/>
    <w:rsid w:val="00647978"/>
    <w:rsid w:val="0066095E"/>
    <w:rsid w:val="00672B98"/>
    <w:rsid w:val="006953A0"/>
    <w:rsid w:val="00697591"/>
    <w:rsid w:val="006A0B8D"/>
    <w:rsid w:val="006A3E14"/>
    <w:rsid w:val="006A49BE"/>
    <w:rsid w:val="006A6A64"/>
    <w:rsid w:val="006B26D1"/>
    <w:rsid w:val="006B5164"/>
    <w:rsid w:val="006C3508"/>
    <w:rsid w:val="006D069E"/>
    <w:rsid w:val="006D7EE2"/>
    <w:rsid w:val="006E25E1"/>
    <w:rsid w:val="006E4C3B"/>
    <w:rsid w:val="006F5430"/>
    <w:rsid w:val="007042DB"/>
    <w:rsid w:val="00704E81"/>
    <w:rsid w:val="0070718B"/>
    <w:rsid w:val="007355EA"/>
    <w:rsid w:val="007549AA"/>
    <w:rsid w:val="00762BDF"/>
    <w:rsid w:val="00765983"/>
    <w:rsid w:val="00782EBF"/>
    <w:rsid w:val="00786347"/>
    <w:rsid w:val="007863A8"/>
    <w:rsid w:val="007A082B"/>
    <w:rsid w:val="007A4F52"/>
    <w:rsid w:val="007B2646"/>
    <w:rsid w:val="007B5587"/>
    <w:rsid w:val="007B7EE2"/>
    <w:rsid w:val="007E7FD8"/>
    <w:rsid w:val="007F1051"/>
    <w:rsid w:val="007F49F6"/>
    <w:rsid w:val="007F7D24"/>
    <w:rsid w:val="00801B6A"/>
    <w:rsid w:val="0081274A"/>
    <w:rsid w:val="00812F41"/>
    <w:rsid w:val="00823A9A"/>
    <w:rsid w:val="00834BEE"/>
    <w:rsid w:val="00847EAE"/>
    <w:rsid w:val="00872C74"/>
    <w:rsid w:val="00877185"/>
    <w:rsid w:val="00884112"/>
    <w:rsid w:val="00884281"/>
    <w:rsid w:val="008A3201"/>
    <w:rsid w:val="008A67C5"/>
    <w:rsid w:val="008D2EEA"/>
    <w:rsid w:val="008D4F5A"/>
    <w:rsid w:val="008E075C"/>
    <w:rsid w:val="008E21A2"/>
    <w:rsid w:val="008F6148"/>
    <w:rsid w:val="008F73BC"/>
    <w:rsid w:val="00902DDA"/>
    <w:rsid w:val="0091389F"/>
    <w:rsid w:val="00916E81"/>
    <w:rsid w:val="00924846"/>
    <w:rsid w:val="00930D8E"/>
    <w:rsid w:val="0093347E"/>
    <w:rsid w:val="009407D2"/>
    <w:rsid w:val="009420C1"/>
    <w:rsid w:val="00954810"/>
    <w:rsid w:val="00967259"/>
    <w:rsid w:val="009704E6"/>
    <w:rsid w:val="0097612F"/>
    <w:rsid w:val="00980C41"/>
    <w:rsid w:val="00981B83"/>
    <w:rsid w:val="009847D0"/>
    <w:rsid w:val="0098598B"/>
    <w:rsid w:val="009B0F91"/>
    <w:rsid w:val="009B46FB"/>
    <w:rsid w:val="009B52AD"/>
    <w:rsid w:val="009C1F3F"/>
    <w:rsid w:val="009D0BD5"/>
    <w:rsid w:val="009D2281"/>
    <w:rsid w:val="00A15073"/>
    <w:rsid w:val="00A35A39"/>
    <w:rsid w:val="00A45FCB"/>
    <w:rsid w:val="00A50F87"/>
    <w:rsid w:val="00A54F9A"/>
    <w:rsid w:val="00A72BE1"/>
    <w:rsid w:val="00A77433"/>
    <w:rsid w:val="00A90EC1"/>
    <w:rsid w:val="00A91489"/>
    <w:rsid w:val="00A950DA"/>
    <w:rsid w:val="00A953EF"/>
    <w:rsid w:val="00AA387A"/>
    <w:rsid w:val="00AA4ED8"/>
    <w:rsid w:val="00AB107D"/>
    <w:rsid w:val="00AB172C"/>
    <w:rsid w:val="00AB3193"/>
    <w:rsid w:val="00AC4AD3"/>
    <w:rsid w:val="00AF6FEE"/>
    <w:rsid w:val="00AF7B30"/>
    <w:rsid w:val="00B11D3F"/>
    <w:rsid w:val="00B12414"/>
    <w:rsid w:val="00B30788"/>
    <w:rsid w:val="00B502C9"/>
    <w:rsid w:val="00B77C44"/>
    <w:rsid w:val="00B9259F"/>
    <w:rsid w:val="00BA2CB5"/>
    <w:rsid w:val="00BA6371"/>
    <w:rsid w:val="00BB71CD"/>
    <w:rsid w:val="00BC05FF"/>
    <w:rsid w:val="00BE08E5"/>
    <w:rsid w:val="00BF2E6B"/>
    <w:rsid w:val="00C11D59"/>
    <w:rsid w:val="00C143D5"/>
    <w:rsid w:val="00C1709C"/>
    <w:rsid w:val="00C20DA7"/>
    <w:rsid w:val="00C3137D"/>
    <w:rsid w:val="00C31F75"/>
    <w:rsid w:val="00C35984"/>
    <w:rsid w:val="00C401E7"/>
    <w:rsid w:val="00C46F37"/>
    <w:rsid w:val="00C5135A"/>
    <w:rsid w:val="00C62432"/>
    <w:rsid w:val="00C74305"/>
    <w:rsid w:val="00C8087E"/>
    <w:rsid w:val="00C85907"/>
    <w:rsid w:val="00C8747C"/>
    <w:rsid w:val="00C87674"/>
    <w:rsid w:val="00C96395"/>
    <w:rsid w:val="00C96BD5"/>
    <w:rsid w:val="00CC004E"/>
    <w:rsid w:val="00CD5C1E"/>
    <w:rsid w:val="00CD67DF"/>
    <w:rsid w:val="00CD6F44"/>
    <w:rsid w:val="00CE0309"/>
    <w:rsid w:val="00CF047F"/>
    <w:rsid w:val="00D00B05"/>
    <w:rsid w:val="00D11004"/>
    <w:rsid w:val="00D13BBC"/>
    <w:rsid w:val="00D145E1"/>
    <w:rsid w:val="00D468B3"/>
    <w:rsid w:val="00D50AF3"/>
    <w:rsid w:val="00D66F08"/>
    <w:rsid w:val="00D82579"/>
    <w:rsid w:val="00D8588E"/>
    <w:rsid w:val="00D8661C"/>
    <w:rsid w:val="00DA20D9"/>
    <w:rsid w:val="00DB1D9C"/>
    <w:rsid w:val="00DB61FB"/>
    <w:rsid w:val="00DB6E56"/>
    <w:rsid w:val="00DD03A2"/>
    <w:rsid w:val="00DE0212"/>
    <w:rsid w:val="00DE27F6"/>
    <w:rsid w:val="00DE6FB3"/>
    <w:rsid w:val="00DF087D"/>
    <w:rsid w:val="00DF40E6"/>
    <w:rsid w:val="00E03B78"/>
    <w:rsid w:val="00E20768"/>
    <w:rsid w:val="00E31FA6"/>
    <w:rsid w:val="00E425D6"/>
    <w:rsid w:val="00E452B7"/>
    <w:rsid w:val="00E52149"/>
    <w:rsid w:val="00E618C9"/>
    <w:rsid w:val="00E623A2"/>
    <w:rsid w:val="00E666E3"/>
    <w:rsid w:val="00E761B6"/>
    <w:rsid w:val="00E81B71"/>
    <w:rsid w:val="00EA1A86"/>
    <w:rsid w:val="00EB3F10"/>
    <w:rsid w:val="00EC2E8B"/>
    <w:rsid w:val="00EC3F16"/>
    <w:rsid w:val="00EE1F30"/>
    <w:rsid w:val="00EE5CD4"/>
    <w:rsid w:val="00EE7475"/>
    <w:rsid w:val="00EF0349"/>
    <w:rsid w:val="00EF58CC"/>
    <w:rsid w:val="00F05029"/>
    <w:rsid w:val="00F233EC"/>
    <w:rsid w:val="00F24B79"/>
    <w:rsid w:val="00F44037"/>
    <w:rsid w:val="00F8066D"/>
    <w:rsid w:val="00F81547"/>
    <w:rsid w:val="00F85F2A"/>
    <w:rsid w:val="00F905E7"/>
    <w:rsid w:val="00FB1DD1"/>
    <w:rsid w:val="00FB7888"/>
    <w:rsid w:val="00FC39B7"/>
    <w:rsid w:val="00FC4E9A"/>
    <w:rsid w:val="00FD6732"/>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A6D0B2"/>
  <w15:chartTrackingRefBased/>
  <w15:docId w15:val="{9F016090-26FF-D545-AEC5-3427AF2A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004"/>
    <w:pPr>
      <w:spacing w:after="0" w:line="240" w:lineRule="auto"/>
    </w:pPr>
    <w:rPr>
      <w:rFonts w:ascii="Times New Roman" w:eastAsia="Times New Roman" w:hAnsi="Times New Roman" w:cs="Times New Roman"/>
      <w:color w:val="auto"/>
      <w:sz w:val="24"/>
      <w:szCs w:val="24"/>
    </w:rPr>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Cs w:val="26"/>
    </w:rPr>
  </w:style>
  <w:style w:type="paragraph" w:styleId="Heading3">
    <w:name w:val="heading 3"/>
    <w:basedOn w:val="Normal"/>
    <w:link w:val="Heading3Char"/>
    <w:uiPriority w:val="9"/>
    <w:unhideWhenUsed/>
    <w:qFormat/>
    <w:pPr>
      <w:keepNext/>
      <w:keepLines/>
      <w:spacing w:before="40" w:line="360" w:lineRule="auto"/>
      <w:contextualSpacing/>
      <w:outlineLvl w:val="2"/>
    </w:pPr>
    <w:rPr>
      <w:rFonts w:asciiTheme="majorHAnsi" w:eastAsiaTheme="majorEastAsia" w:hAnsiTheme="majorHAnsi" w:cstheme="majorBidi"/>
      <w:color w:val="321932" w:themeColor="accent1" w:themeShade="7F"/>
      <w:sz w:val="22"/>
    </w:rPr>
  </w:style>
  <w:style w:type="paragraph" w:styleId="Heading4">
    <w:name w:val="heading 4"/>
    <w:basedOn w:val="Normal"/>
    <w:link w:val="Heading4Char"/>
    <w:uiPriority w:val="9"/>
    <w:semiHidden/>
    <w:unhideWhenUsed/>
    <w:qFormat/>
    <w:pPr>
      <w:keepNext/>
      <w:keepLines/>
      <w:spacing w:before="40" w:line="360" w:lineRule="auto"/>
      <w:contextualSpacing/>
      <w:outlineLvl w:val="3"/>
    </w:pPr>
    <w:rPr>
      <w:rFonts w:asciiTheme="majorHAnsi" w:eastAsiaTheme="majorEastAsia" w:hAnsiTheme="majorHAnsi" w:cstheme="majorBidi"/>
      <w:i/>
      <w:iCs/>
      <w:color w:val="4C264C" w:themeColor="accent1" w:themeShade="BF"/>
      <w:sz w:val="20"/>
      <w:szCs w:val="20"/>
    </w:rPr>
  </w:style>
  <w:style w:type="paragraph" w:styleId="Heading5">
    <w:name w:val="heading 5"/>
    <w:basedOn w:val="Normal"/>
    <w:link w:val="Heading5Char"/>
    <w:uiPriority w:val="9"/>
    <w:semiHidden/>
    <w:unhideWhenUsed/>
    <w:qFormat/>
    <w:pPr>
      <w:keepNext/>
      <w:keepLines/>
      <w:spacing w:before="40" w:line="360" w:lineRule="auto"/>
      <w:contextualSpacing/>
      <w:jc w:val="center"/>
      <w:outlineLvl w:val="4"/>
    </w:pPr>
    <w:rPr>
      <w:rFonts w:asciiTheme="majorHAnsi" w:eastAsiaTheme="majorEastAsia" w:hAnsiTheme="majorHAnsi" w:cstheme="majorBidi"/>
      <w:color w:val="4C264C" w:themeColor="accent1" w:themeShade="BF"/>
      <w:sz w:val="20"/>
      <w:szCs w:val="20"/>
    </w:rPr>
  </w:style>
  <w:style w:type="paragraph" w:styleId="Heading6">
    <w:name w:val="heading 6"/>
    <w:basedOn w:val="Normal"/>
    <w:link w:val="Heading6Char"/>
    <w:uiPriority w:val="9"/>
    <w:semiHidden/>
    <w:unhideWhenUsed/>
    <w:qFormat/>
    <w:pPr>
      <w:keepNext/>
      <w:keepLines/>
      <w:spacing w:before="40" w:line="360" w:lineRule="auto"/>
      <w:contextualSpacing/>
      <w:jc w:val="center"/>
      <w:outlineLvl w:val="5"/>
    </w:pPr>
    <w:rPr>
      <w:rFonts w:asciiTheme="majorHAnsi" w:eastAsiaTheme="majorEastAsia" w:hAnsiTheme="majorHAnsi" w:cstheme="majorBidi"/>
      <w:color w:val="321932" w:themeColor="accent1" w:themeShade="7F"/>
      <w:sz w:val="20"/>
      <w:szCs w:val="20"/>
    </w:rPr>
  </w:style>
  <w:style w:type="paragraph" w:styleId="Heading7">
    <w:name w:val="heading 7"/>
    <w:basedOn w:val="Normal"/>
    <w:link w:val="Heading7Char"/>
    <w:uiPriority w:val="9"/>
    <w:semiHidden/>
    <w:unhideWhenUsed/>
    <w:qFormat/>
    <w:pPr>
      <w:keepNext/>
      <w:keepLines/>
      <w:spacing w:before="40" w:line="360" w:lineRule="auto"/>
      <w:contextualSpacing/>
      <w:jc w:val="center"/>
      <w:outlineLvl w:val="6"/>
    </w:pPr>
    <w:rPr>
      <w:rFonts w:asciiTheme="majorHAnsi" w:eastAsiaTheme="majorEastAsia" w:hAnsiTheme="majorHAnsi" w:cstheme="majorBidi"/>
      <w:i/>
      <w:iCs/>
      <w:color w:val="321932" w:themeColor="accent1" w:themeShade="7F"/>
      <w:sz w:val="20"/>
      <w:szCs w:val="20"/>
    </w:rPr>
  </w:style>
  <w:style w:type="paragraph" w:styleId="Heading8">
    <w:name w:val="heading 8"/>
    <w:basedOn w:val="Normal"/>
    <w:link w:val="Heading8Char"/>
    <w:uiPriority w:val="9"/>
    <w:semiHidden/>
    <w:unhideWhenUsed/>
    <w:qFormat/>
    <w:pPr>
      <w:keepNext/>
      <w:keepLines/>
      <w:spacing w:before="40" w:line="360" w:lineRule="auto"/>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line="360" w:lineRule="auto"/>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ind w:left="1440" w:right="1440"/>
      <w:contextualSpacing/>
    </w:pPr>
    <w:rPr>
      <w:rFonts w:asciiTheme="minorHAnsi" w:eastAsiaTheme="minorEastAsia" w:hAnsiTheme="minorHAnsi" w:cstheme="minorBidi"/>
      <w:color w:val="FFFFFF" w:themeColor="background1"/>
      <w:spacing w:val="15"/>
      <w:sz w:val="52"/>
      <w:szCs w:val="20"/>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after="180"/>
      <w:ind w:left="1440" w:right="1440"/>
    </w:pPr>
    <w:rPr>
      <w:rFonts w:asciiTheme="minorHAnsi" w:eastAsiaTheme="minorEastAsia" w:hAnsiTheme="minorHAnsi" w:cstheme="minorBidi"/>
      <w:b/>
      <w:iCs/>
      <w:color w:val="FFFFFF" w:themeColor="background1"/>
      <w:szCs w:val="20"/>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jc w:val="center"/>
    </w:pPr>
    <w:rPr>
      <w:rFonts w:asciiTheme="minorHAnsi" w:eastAsiaTheme="minorHAnsi" w:hAnsiTheme="minorHAnsi" w:cstheme="minorBidi"/>
      <w:color w:val="404040" w:themeColor="text1" w:themeTint="BF"/>
      <w:sz w:val="20"/>
      <w:szCs w:val="2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jc w:val="center"/>
    </w:pPr>
    <w:rPr>
      <w:rFonts w:asciiTheme="minorHAnsi" w:eastAsiaTheme="minorHAnsi" w:hAnsiTheme="minorHAnsi" w:cstheme="minorBidi"/>
      <w:color w:val="404040" w:themeColor="text1" w:themeTint="BF"/>
      <w:sz w:val="20"/>
      <w:szCs w:val="20"/>
    </w:r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NormalWeb">
    <w:name w:val="Normal (Web)"/>
    <w:basedOn w:val="Normal"/>
    <w:uiPriority w:val="99"/>
    <w:unhideWhenUsed/>
    <w:rsid w:val="004D1909"/>
    <w:pPr>
      <w:spacing w:before="100" w:beforeAutospacing="1" w:after="100" w:afterAutospacing="1"/>
    </w:pPr>
  </w:style>
  <w:style w:type="character" w:styleId="Strong">
    <w:name w:val="Strong"/>
    <w:basedOn w:val="DefaultParagraphFont"/>
    <w:uiPriority w:val="22"/>
    <w:qFormat/>
    <w:rsid w:val="004D1909"/>
    <w:rPr>
      <w:b/>
      <w:bCs/>
    </w:rPr>
  </w:style>
  <w:style w:type="character" w:styleId="Hyperlink">
    <w:name w:val="Hyperlink"/>
    <w:basedOn w:val="DefaultParagraphFont"/>
    <w:uiPriority w:val="99"/>
    <w:unhideWhenUsed/>
    <w:rsid w:val="0091389F"/>
    <w:rPr>
      <w:color w:val="BC5FBC" w:themeColor="hyperlink"/>
      <w:u w:val="single"/>
    </w:rPr>
  </w:style>
  <w:style w:type="character" w:styleId="UnresolvedMention">
    <w:name w:val="Unresolved Mention"/>
    <w:basedOn w:val="DefaultParagraphFont"/>
    <w:uiPriority w:val="99"/>
    <w:semiHidden/>
    <w:unhideWhenUsed/>
    <w:rsid w:val="0091389F"/>
    <w:rPr>
      <w:color w:val="605E5C"/>
      <w:shd w:val="clear" w:color="auto" w:fill="E1DFDD"/>
    </w:rPr>
  </w:style>
  <w:style w:type="paragraph" w:styleId="ListParagraph">
    <w:name w:val="List Paragraph"/>
    <w:basedOn w:val="Normal"/>
    <w:uiPriority w:val="34"/>
    <w:unhideWhenUsed/>
    <w:qFormat/>
    <w:rsid w:val="002E4CC4"/>
    <w:pPr>
      <w:spacing w:after="180" w:line="360" w:lineRule="auto"/>
      <w:ind w:left="720"/>
      <w:contextualSpacing/>
    </w:pPr>
    <w:rPr>
      <w:rFonts w:asciiTheme="minorHAnsi" w:eastAsiaTheme="minorHAnsi" w:hAnsiTheme="minorHAnsi" w:cstheme="minorBidi"/>
      <w:color w:val="404040" w:themeColor="text1" w:themeTint="BF"/>
      <w:sz w:val="20"/>
      <w:szCs w:val="20"/>
    </w:rPr>
  </w:style>
  <w:style w:type="paragraph" w:styleId="FootnoteText">
    <w:name w:val="footnote text"/>
    <w:basedOn w:val="Normal"/>
    <w:link w:val="FootnoteTextChar"/>
    <w:uiPriority w:val="99"/>
    <w:semiHidden/>
    <w:unhideWhenUsed/>
    <w:rsid w:val="00D145E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145E1"/>
    <w:rPr>
      <w:color w:val="auto"/>
    </w:rPr>
  </w:style>
  <w:style w:type="character" w:styleId="FootnoteReference">
    <w:name w:val="footnote reference"/>
    <w:basedOn w:val="DefaultParagraphFont"/>
    <w:uiPriority w:val="99"/>
    <w:semiHidden/>
    <w:unhideWhenUsed/>
    <w:rsid w:val="00D145E1"/>
    <w:rPr>
      <w:vertAlign w:val="superscript"/>
    </w:rPr>
  </w:style>
  <w:style w:type="character" w:styleId="FollowedHyperlink">
    <w:name w:val="FollowedHyperlink"/>
    <w:basedOn w:val="DefaultParagraphFont"/>
    <w:uiPriority w:val="99"/>
    <w:semiHidden/>
    <w:unhideWhenUsed/>
    <w:rsid w:val="007A082B"/>
    <w:rPr>
      <w:color w:val="9775A7" w:themeColor="followedHyperlink"/>
      <w:u w:val="single"/>
    </w:rPr>
  </w:style>
  <w:style w:type="character" w:customStyle="1" w:styleId="s-lg-text-greyout">
    <w:name w:val="s-lg-text-greyout"/>
    <w:basedOn w:val="DefaultParagraphFont"/>
    <w:rsid w:val="00DD03A2"/>
  </w:style>
  <w:style w:type="paragraph" w:customStyle="1" w:styleId="Default">
    <w:name w:val="Default"/>
    <w:rsid w:val="007F49F6"/>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basedOn w:val="DefaultParagraphFont"/>
    <w:uiPriority w:val="20"/>
    <w:qFormat/>
    <w:rsid w:val="006D7EE2"/>
    <w:rPr>
      <w:i/>
      <w:iCs/>
    </w:rPr>
  </w:style>
  <w:style w:type="paragraph" w:customStyle="1" w:styleId="font8">
    <w:name w:val="font_8"/>
    <w:basedOn w:val="Normal"/>
    <w:rsid w:val="009420C1"/>
    <w:pPr>
      <w:spacing w:before="100" w:beforeAutospacing="1" w:after="100" w:afterAutospacing="1"/>
    </w:pPr>
  </w:style>
  <w:style w:type="character" w:customStyle="1" w:styleId="color30">
    <w:name w:val="color_30"/>
    <w:basedOn w:val="DefaultParagraphFont"/>
    <w:rsid w:val="009420C1"/>
  </w:style>
  <w:style w:type="paragraph" w:customStyle="1" w:styleId="font9">
    <w:name w:val="font_9"/>
    <w:basedOn w:val="Normal"/>
    <w:rsid w:val="009420C1"/>
    <w:pPr>
      <w:spacing w:before="100" w:beforeAutospacing="1" w:after="100" w:afterAutospacing="1"/>
    </w:pPr>
  </w:style>
  <w:style w:type="character" w:customStyle="1" w:styleId="def">
    <w:name w:val="def"/>
    <w:basedOn w:val="DefaultParagraphFont"/>
    <w:rsid w:val="00916E81"/>
  </w:style>
  <w:style w:type="character" w:customStyle="1" w:styleId="ndv">
    <w:name w:val="ndv"/>
    <w:basedOn w:val="DefaultParagraphFont"/>
    <w:rsid w:val="00916E81"/>
  </w:style>
  <w:style w:type="character" w:customStyle="1" w:styleId="x">
    <w:name w:val="x"/>
    <w:basedOn w:val="DefaultParagraphFont"/>
    <w:rsid w:val="00916E81"/>
  </w:style>
  <w:style w:type="paragraph" w:styleId="z-TopofForm">
    <w:name w:val="HTML Top of Form"/>
    <w:basedOn w:val="Normal"/>
    <w:next w:val="Normal"/>
    <w:link w:val="z-TopofFormChar"/>
    <w:hidden/>
    <w:uiPriority w:val="99"/>
    <w:semiHidden/>
    <w:unhideWhenUsed/>
    <w:rsid w:val="00BA2CB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A2CB5"/>
    <w:rPr>
      <w:rFonts w:ascii="Arial" w:eastAsia="Times New Roman" w:hAnsi="Arial" w:cs="Arial"/>
      <w:vanish/>
      <w:color w:val="auto"/>
      <w:sz w:val="16"/>
      <w:szCs w:val="16"/>
    </w:rPr>
  </w:style>
  <w:style w:type="paragraph" w:styleId="z-BottomofForm">
    <w:name w:val="HTML Bottom of Form"/>
    <w:basedOn w:val="Normal"/>
    <w:next w:val="Normal"/>
    <w:link w:val="z-BottomofFormChar"/>
    <w:hidden/>
    <w:uiPriority w:val="99"/>
    <w:semiHidden/>
    <w:unhideWhenUsed/>
    <w:rsid w:val="00BA2CB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A2CB5"/>
    <w:rPr>
      <w:rFonts w:ascii="Arial" w:eastAsia="Times New Roman" w:hAnsi="Arial" w:cs="Arial"/>
      <w:vanish/>
      <w:color w:val="auto"/>
      <w:sz w:val="16"/>
      <w:szCs w:val="16"/>
    </w:rPr>
  </w:style>
  <w:style w:type="paragraph" w:customStyle="1" w:styleId="04xlpa">
    <w:name w:val="_04xlpa"/>
    <w:basedOn w:val="Normal"/>
    <w:rsid w:val="00930D8E"/>
    <w:pPr>
      <w:spacing w:before="100" w:beforeAutospacing="1" w:after="100" w:afterAutospacing="1"/>
    </w:pPr>
  </w:style>
  <w:style w:type="character" w:customStyle="1" w:styleId="jsgrdq">
    <w:name w:val="jsgrdq"/>
    <w:basedOn w:val="DefaultParagraphFont"/>
    <w:rsid w:val="00930D8E"/>
  </w:style>
  <w:style w:type="character" w:styleId="PageNumber">
    <w:name w:val="page number"/>
    <w:basedOn w:val="DefaultParagraphFont"/>
    <w:uiPriority w:val="99"/>
    <w:semiHidden/>
    <w:unhideWhenUsed/>
    <w:rsid w:val="00D8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101">
      <w:bodyDiv w:val="1"/>
      <w:marLeft w:val="0"/>
      <w:marRight w:val="0"/>
      <w:marTop w:val="0"/>
      <w:marBottom w:val="0"/>
      <w:divBdr>
        <w:top w:val="none" w:sz="0" w:space="0" w:color="auto"/>
        <w:left w:val="none" w:sz="0" w:space="0" w:color="auto"/>
        <w:bottom w:val="none" w:sz="0" w:space="0" w:color="auto"/>
        <w:right w:val="none" w:sz="0" w:space="0" w:color="auto"/>
      </w:divBdr>
    </w:div>
    <w:div w:id="34238769">
      <w:bodyDiv w:val="1"/>
      <w:marLeft w:val="0"/>
      <w:marRight w:val="0"/>
      <w:marTop w:val="0"/>
      <w:marBottom w:val="0"/>
      <w:divBdr>
        <w:top w:val="none" w:sz="0" w:space="0" w:color="auto"/>
        <w:left w:val="none" w:sz="0" w:space="0" w:color="auto"/>
        <w:bottom w:val="none" w:sz="0" w:space="0" w:color="auto"/>
        <w:right w:val="none" w:sz="0" w:space="0" w:color="auto"/>
      </w:divBdr>
    </w:div>
    <w:div w:id="36708891">
      <w:bodyDiv w:val="1"/>
      <w:marLeft w:val="0"/>
      <w:marRight w:val="0"/>
      <w:marTop w:val="0"/>
      <w:marBottom w:val="0"/>
      <w:divBdr>
        <w:top w:val="none" w:sz="0" w:space="0" w:color="auto"/>
        <w:left w:val="none" w:sz="0" w:space="0" w:color="auto"/>
        <w:bottom w:val="none" w:sz="0" w:space="0" w:color="auto"/>
        <w:right w:val="none" w:sz="0" w:space="0" w:color="auto"/>
      </w:divBdr>
    </w:div>
    <w:div w:id="60254019">
      <w:bodyDiv w:val="1"/>
      <w:marLeft w:val="0"/>
      <w:marRight w:val="0"/>
      <w:marTop w:val="0"/>
      <w:marBottom w:val="0"/>
      <w:divBdr>
        <w:top w:val="none" w:sz="0" w:space="0" w:color="auto"/>
        <w:left w:val="none" w:sz="0" w:space="0" w:color="auto"/>
        <w:bottom w:val="none" w:sz="0" w:space="0" w:color="auto"/>
        <w:right w:val="none" w:sz="0" w:space="0" w:color="auto"/>
      </w:divBdr>
    </w:div>
    <w:div w:id="67000767">
      <w:bodyDiv w:val="1"/>
      <w:marLeft w:val="0"/>
      <w:marRight w:val="0"/>
      <w:marTop w:val="0"/>
      <w:marBottom w:val="0"/>
      <w:divBdr>
        <w:top w:val="none" w:sz="0" w:space="0" w:color="auto"/>
        <w:left w:val="none" w:sz="0" w:space="0" w:color="auto"/>
        <w:bottom w:val="none" w:sz="0" w:space="0" w:color="auto"/>
        <w:right w:val="none" w:sz="0" w:space="0" w:color="auto"/>
      </w:divBdr>
    </w:div>
    <w:div w:id="97413691">
      <w:bodyDiv w:val="1"/>
      <w:marLeft w:val="0"/>
      <w:marRight w:val="0"/>
      <w:marTop w:val="0"/>
      <w:marBottom w:val="0"/>
      <w:divBdr>
        <w:top w:val="none" w:sz="0" w:space="0" w:color="auto"/>
        <w:left w:val="none" w:sz="0" w:space="0" w:color="auto"/>
        <w:bottom w:val="none" w:sz="0" w:space="0" w:color="auto"/>
        <w:right w:val="none" w:sz="0" w:space="0" w:color="auto"/>
      </w:divBdr>
    </w:div>
    <w:div w:id="104421607">
      <w:bodyDiv w:val="1"/>
      <w:marLeft w:val="0"/>
      <w:marRight w:val="0"/>
      <w:marTop w:val="0"/>
      <w:marBottom w:val="0"/>
      <w:divBdr>
        <w:top w:val="none" w:sz="0" w:space="0" w:color="auto"/>
        <w:left w:val="none" w:sz="0" w:space="0" w:color="auto"/>
        <w:bottom w:val="none" w:sz="0" w:space="0" w:color="auto"/>
        <w:right w:val="none" w:sz="0" w:space="0" w:color="auto"/>
      </w:divBdr>
    </w:div>
    <w:div w:id="105469934">
      <w:bodyDiv w:val="1"/>
      <w:marLeft w:val="0"/>
      <w:marRight w:val="0"/>
      <w:marTop w:val="0"/>
      <w:marBottom w:val="0"/>
      <w:divBdr>
        <w:top w:val="none" w:sz="0" w:space="0" w:color="auto"/>
        <w:left w:val="none" w:sz="0" w:space="0" w:color="auto"/>
        <w:bottom w:val="none" w:sz="0" w:space="0" w:color="auto"/>
        <w:right w:val="none" w:sz="0" w:space="0" w:color="auto"/>
      </w:divBdr>
    </w:div>
    <w:div w:id="139419153">
      <w:bodyDiv w:val="1"/>
      <w:marLeft w:val="0"/>
      <w:marRight w:val="0"/>
      <w:marTop w:val="0"/>
      <w:marBottom w:val="0"/>
      <w:divBdr>
        <w:top w:val="none" w:sz="0" w:space="0" w:color="auto"/>
        <w:left w:val="none" w:sz="0" w:space="0" w:color="auto"/>
        <w:bottom w:val="none" w:sz="0" w:space="0" w:color="auto"/>
        <w:right w:val="none" w:sz="0" w:space="0" w:color="auto"/>
      </w:divBdr>
    </w:div>
    <w:div w:id="185214694">
      <w:bodyDiv w:val="1"/>
      <w:marLeft w:val="0"/>
      <w:marRight w:val="0"/>
      <w:marTop w:val="0"/>
      <w:marBottom w:val="0"/>
      <w:divBdr>
        <w:top w:val="none" w:sz="0" w:space="0" w:color="auto"/>
        <w:left w:val="none" w:sz="0" w:space="0" w:color="auto"/>
        <w:bottom w:val="none" w:sz="0" w:space="0" w:color="auto"/>
        <w:right w:val="none" w:sz="0" w:space="0" w:color="auto"/>
      </w:divBdr>
    </w:div>
    <w:div w:id="195313050">
      <w:bodyDiv w:val="1"/>
      <w:marLeft w:val="0"/>
      <w:marRight w:val="0"/>
      <w:marTop w:val="0"/>
      <w:marBottom w:val="0"/>
      <w:divBdr>
        <w:top w:val="none" w:sz="0" w:space="0" w:color="auto"/>
        <w:left w:val="none" w:sz="0" w:space="0" w:color="auto"/>
        <w:bottom w:val="none" w:sz="0" w:space="0" w:color="auto"/>
        <w:right w:val="none" w:sz="0" w:space="0" w:color="auto"/>
      </w:divBdr>
    </w:div>
    <w:div w:id="215166614">
      <w:bodyDiv w:val="1"/>
      <w:marLeft w:val="0"/>
      <w:marRight w:val="0"/>
      <w:marTop w:val="0"/>
      <w:marBottom w:val="0"/>
      <w:divBdr>
        <w:top w:val="none" w:sz="0" w:space="0" w:color="auto"/>
        <w:left w:val="none" w:sz="0" w:space="0" w:color="auto"/>
        <w:bottom w:val="none" w:sz="0" w:space="0" w:color="auto"/>
        <w:right w:val="none" w:sz="0" w:space="0" w:color="auto"/>
      </w:divBdr>
    </w:div>
    <w:div w:id="215821372">
      <w:bodyDiv w:val="1"/>
      <w:marLeft w:val="0"/>
      <w:marRight w:val="0"/>
      <w:marTop w:val="0"/>
      <w:marBottom w:val="0"/>
      <w:divBdr>
        <w:top w:val="none" w:sz="0" w:space="0" w:color="auto"/>
        <w:left w:val="none" w:sz="0" w:space="0" w:color="auto"/>
        <w:bottom w:val="none" w:sz="0" w:space="0" w:color="auto"/>
        <w:right w:val="none" w:sz="0" w:space="0" w:color="auto"/>
      </w:divBdr>
    </w:div>
    <w:div w:id="216170039">
      <w:bodyDiv w:val="1"/>
      <w:marLeft w:val="0"/>
      <w:marRight w:val="0"/>
      <w:marTop w:val="0"/>
      <w:marBottom w:val="0"/>
      <w:divBdr>
        <w:top w:val="none" w:sz="0" w:space="0" w:color="auto"/>
        <w:left w:val="none" w:sz="0" w:space="0" w:color="auto"/>
        <w:bottom w:val="none" w:sz="0" w:space="0" w:color="auto"/>
        <w:right w:val="none" w:sz="0" w:space="0" w:color="auto"/>
      </w:divBdr>
    </w:div>
    <w:div w:id="238945053">
      <w:bodyDiv w:val="1"/>
      <w:marLeft w:val="0"/>
      <w:marRight w:val="0"/>
      <w:marTop w:val="0"/>
      <w:marBottom w:val="0"/>
      <w:divBdr>
        <w:top w:val="none" w:sz="0" w:space="0" w:color="auto"/>
        <w:left w:val="none" w:sz="0" w:space="0" w:color="auto"/>
        <w:bottom w:val="none" w:sz="0" w:space="0" w:color="auto"/>
        <w:right w:val="none" w:sz="0" w:space="0" w:color="auto"/>
      </w:divBdr>
    </w:div>
    <w:div w:id="261500758">
      <w:bodyDiv w:val="1"/>
      <w:marLeft w:val="0"/>
      <w:marRight w:val="0"/>
      <w:marTop w:val="0"/>
      <w:marBottom w:val="0"/>
      <w:divBdr>
        <w:top w:val="none" w:sz="0" w:space="0" w:color="auto"/>
        <w:left w:val="none" w:sz="0" w:space="0" w:color="auto"/>
        <w:bottom w:val="none" w:sz="0" w:space="0" w:color="auto"/>
        <w:right w:val="none" w:sz="0" w:space="0" w:color="auto"/>
      </w:divBdr>
    </w:div>
    <w:div w:id="269552182">
      <w:bodyDiv w:val="1"/>
      <w:marLeft w:val="0"/>
      <w:marRight w:val="0"/>
      <w:marTop w:val="0"/>
      <w:marBottom w:val="0"/>
      <w:divBdr>
        <w:top w:val="none" w:sz="0" w:space="0" w:color="auto"/>
        <w:left w:val="none" w:sz="0" w:space="0" w:color="auto"/>
        <w:bottom w:val="none" w:sz="0" w:space="0" w:color="auto"/>
        <w:right w:val="none" w:sz="0" w:space="0" w:color="auto"/>
      </w:divBdr>
    </w:div>
    <w:div w:id="348487191">
      <w:bodyDiv w:val="1"/>
      <w:marLeft w:val="0"/>
      <w:marRight w:val="0"/>
      <w:marTop w:val="0"/>
      <w:marBottom w:val="0"/>
      <w:divBdr>
        <w:top w:val="none" w:sz="0" w:space="0" w:color="auto"/>
        <w:left w:val="none" w:sz="0" w:space="0" w:color="auto"/>
        <w:bottom w:val="none" w:sz="0" w:space="0" w:color="auto"/>
        <w:right w:val="none" w:sz="0" w:space="0" w:color="auto"/>
      </w:divBdr>
    </w:div>
    <w:div w:id="426466352">
      <w:bodyDiv w:val="1"/>
      <w:marLeft w:val="0"/>
      <w:marRight w:val="0"/>
      <w:marTop w:val="0"/>
      <w:marBottom w:val="0"/>
      <w:divBdr>
        <w:top w:val="none" w:sz="0" w:space="0" w:color="auto"/>
        <w:left w:val="none" w:sz="0" w:space="0" w:color="auto"/>
        <w:bottom w:val="none" w:sz="0" w:space="0" w:color="auto"/>
        <w:right w:val="none" w:sz="0" w:space="0" w:color="auto"/>
      </w:divBdr>
      <w:divsChild>
        <w:div w:id="777405015">
          <w:marLeft w:val="0"/>
          <w:marRight w:val="0"/>
          <w:marTop w:val="0"/>
          <w:marBottom w:val="0"/>
          <w:divBdr>
            <w:top w:val="none" w:sz="0" w:space="0" w:color="auto"/>
            <w:left w:val="none" w:sz="0" w:space="0" w:color="auto"/>
            <w:bottom w:val="none" w:sz="0" w:space="0" w:color="auto"/>
            <w:right w:val="none" w:sz="0" w:space="0" w:color="auto"/>
          </w:divBdr>
          <w:divsChild>
            <w:div w:id="2102098343">
              <w:marLeft w:val="0"/>
              <w:marRight w:val="0"/>
              <w:marTop w:val="0"/>
              <w:marBottom w:val="0"/>
              <w:divBdr>
                <w:top w:val="none" w:sz="0" w:space="0" w:color="auto"/>
                <w:left w:val="none" w:sz="0" w:space="0" w:color="auto"/>
                <w:bottom w:val="none" w:sz="0" w:space="0" w:color="auto"/>
                <w:right w:val="none" w:sz="0" w:space="0" w:color="auto"/>
              </w:divBdr>
              <w:divsChild>
                <w:div w:id="15947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78124">
      <w:bodyDiv w:val="1"/>
      <w:marLeft w:val="0"/>
      <w:marRight w:val="0"/>
      <w:marTop w:val="0"/>
      <w:marBottom w:val="0"/>
      <w:divBdr>
        <w:top w:val="none" w:sz="0" w:space="0" w:color="auto"/>
        <w:left w:val="none" w:sz="0" w:space="0" w:color="auto"/>
        <w:bottom w:val="none" w:sz="0" w:space="0" w:color="auto"/>
        <w:right w:val="none" w:sz="0" w:space="0" w:color="auto"/>
      </w:divBdr>
    </w:div>
    <w:div w:id="528836577">
      <w:bodyDiv w:val="1"/>
      <w:marLeft w:val="0"/>
      <w:marRight w:val="0"/>
      <w:marTop w:val="0"/>
      <w:marBottom w:val="0"/>
      <w:divBdr>
        <w:top w:val="none" w:sz="0" w:space="0" w:color="auto"/>
        <w:left w:val="none" w:sz="0" w:space="0" w:color="auto"/>
        <w:bottom w:val="none" w:sz="0" w:space="0" w:color="auto"/>
        <w:right w:val="none" w:sz="0" w:space="0" w:color="auto"/>
      </w:divBdr>
    </w:div>
    <w:div w:id="558713034">
      <w:bodyDiv w:val="1"/>
      <w:marLeft w:val="0"/>
      <w:marRight w:val="0"/>
      <w:marTop w:val="0"/>
      <w:marBottom w:val="0"/>
      <w:divBdr>
        <w:top w:val="none" w:sz="0" w:space="0" w:color="auto"/>
        <w:left w:val="none" w:sz="0" w:space="0" w:color="auto"/>
        <w:bottom w:val="none" w:sz="0" w:space="0" w:color="auto"/>
        <w:right w:val="none" w:sz="0" w:space="0" w:color="auto"/>
      </w:divBdr>
    </w:div>
    <w:div w:id="602692819">
      <w:bodyDiv w:val="1"/>
      <w:marLeft w:val="0"/>
      <w:marRight w:val="0"/>
      <w:marTop w:val="0"/>
      <w:marBottom w:val="0"/>
      <w:divBdr>
        <w:top w:val="none" w:sz="0" w:space="0" w:color="auto"/>
        <w:left w:val="none" w:sz="0" w:space="0" w:color="auto"/>
        <w:bottom w:val="none" w:sz="0" w:space="0" w:color="auto"/>
        <w:right w:val="none" w:sz="0" w:space="0" w:color="auto"/>
      </w:divBdr>
      <w:divsChild>
        <w:div w:id="432095887">
          <w:marLeft w:val="0"/>
          <w:marRight w:val="0"/>
          <w:marTop w:val="150"/>
          <w:marBottom w:val="165"/>
          <w:divBdr>
            <w:top w:val="none" w:sz="0" w:space="0" w:color="auto"/>
            <w:left w:val="none" w:sz="0" w:space="0" w:color="auto"/>
            <w:bottom w:val="none" w:sz="0" w:space="0" w:color="auto"/>
            <w:right w:val="none" w:sz="0" w:space="0" w:color="auto"/>
          </w:divBdr>
        </w:div>
        <w:div w:id="1924756589">
          <w:marLeft w:val="0"/>
          <w:marRight w:val="0"/>
          <w:marTop w:val="0"/>
          <w:marBottom w:val="150"/>
          <w:divBdr>
            <w:top w:val="none" w:sz="0" w:space="0" w:color="auto"/>
            <w:left w:val="none" w:sz="0" w:space="0" w:color="auto"/>
            <w:bottom w:val="none" w:sz="0" w:space="0" w:color="auto"/>
            <w:right w:val="none" w:sz="0" w:space="0" w:color="auto"/>
          </w:divBdr>
        </w:div>
      </w:divsChild>
    </w:div>
    <w:div w:id="622006603">
      <w:bodyDiv w:val="1"/>
      <w:marLeft w:val="0"/>
      <w:marRight w:val="0"/>
      <w:marTop w:val="0"/>
      <w:marBottom w:val="0"/>
      <w:divBdr>
        <w:top w:val="none" w:sz="0" w:space="0" w:color="auto"/>
        <w:left w:val="none" w:sz="0" w:space="0" w:color="auto"/>
        <w:bottom w:val="none" w:sz="0" w:space="0" w:color="auto"/>
        <w:right w:val="none" w:sz="0" w:space="0" w:color="auto"/>
      </w:divBdr>
    </w:div>
    <w:div w:id="640891649">
      <w:bodyDiv w:val="1"/>
      <w:marLeft w:val="0"/>
      <w:marRight w:val="0"/>
      <w:marTop w:val="0"/>
      <w:marBottom w:val="0"/>
      <w:divBdr>
        <w:top w:val="none" w:sz="0" w:space="0" w:color="auto"/>
        <w:left w:val="none" w:sz="0" w:space="0" w:color="auto"/>
        <w:bottom w:val="none" w:sz="0" w:space="0" w:color="auto"/>
        <w:right w:val="none" w:sz="0" w:space="0" w:color="auto"/>
      </w:divBdr>
    </w:div>
    <w:div w:id="648704797">
      <w:bodyDiv w:val="1"/>
      <w:marLeft w:val="0"/>
      <w:marRight w:val="0"/>
      <w:marTop w:val="0"/>
      <w:marBottom w:val="0"/>
      <w:divBdr>
        <w:top w:val="none" w:sz="0" w:space="0" w:color="auto"/>
        <w:left w:val="none" w:sz="0" w:space="0" w:color="auto"/>
        <w:bottom w:val="none" w:sz="0" w:space="0" w:color="auto"/>
        <w:right w:val="none" w:sz="0" w:space="0" w:color="auto"/>
      </w:divBdr>
    </w:div>
    <w:div w:id="652756886">
      <w:bodyDiv w:val="1"/>
      <w:marLeft w:val="0"/>
      <w:marRight w:val="0"/>
      <w:marTop w:val="0"/>
      <w:marBottom w:val="0"/>
      <w:divBdr>
        <w:top w:val="none" w:sz="0" w:space="0" w:color="auto"/>
        <w:left w:val="none" w:sz="0" w:space="0" w:color="auto"/>
        <w:bottom w:val="none" w:sz="0" w:space="0" w:color="auto"/>
        <w:right w:val="none" w:sz="0" w:space="0" w:color="auto"/>
      </w:divBdr>
    </w:div>
    <w:div w:id="667371636">
      <w:bodyDiv w:val="1"/>
      <w:marLeft w:val="0"/>
      <w:marRight w:val="0"/>
      <w:marTop w:val="0"/>
      <w:marBottom w:val="0"/>
      <w:divBdr>
        <w:top w:val="none" w:sz="0" w:space="0" w:color="auto"/>
        <w:left w:val="none" w:sz="0" w:space="0" w:color="auto"/>
        <w:bottom w:val="none" w:sz="0" w:space="0" w:color="auto"/>
        <w:right w:val="none" w:sz="0" w:space="0" w:color="auto"/>
      </w:divBdr>
    </w:div>
    <w:div w:id="682243719">
      <w:bodyDiv w:val="1"/>
      <w:marLeft w:val="0"/>
      <w:marRight w:val="0"/>
      <w:marTop w:val="0"/>
      <w:marBottom w:val="0"/>
      <w:divBdr>
        <w:top w:val="none" w:sz="0" w:space="0" w:color="auto"/>
        <w:left w:val="none" w:sz="0" w:space="0" w:color="auto"/>
        <w:bottom w:val="none" w:sz="0" w:space="0" w:color="auto"/>
        <w:right w:val="none" w:sz="0" w:space="0" w:color="auto"/>
      </w:divBdr>
    </w:div>
    <w:div w:id="684988135">
      <w:bodyDiv w:val="1"/>
      <w:marLeft w:val="0"/>
      <w:marRight w:val="0"/>
      <w:marTop w:val="0"/>
      <w:marBottom w:val="0"/>
      <w:divBdr>
        <w:top w:val="none" w:sz="0" w:space="0" w:color="auto"/>
        <w:left w:val="none" w:sz="0" w:space="0" w:color="auto"/>
        <w:bottom w:val="none" w:sz="0" w:space="0" w:color="auto"/>
        <w:right w:val="none" w:sz="0" w:space="0" w:color="auto"/>
      </w:divBdr>
    </w:div>
    <w:div w:id="685594078">
      <w:bodyDiv w:val="1"/>
      <w:marLeft w:val="0"/>
      <w:marRight w:val="0"/>
      <w:marTop w:val="0"/>
      <w:marBottom w:val="0"/>
      <w:divBdr>
        <w:top w:val="none" w:sz="0" w:space="0" w:color="auto"/>
        <w:left w:val="none" w:sz="0" w:space="0" w:color="auto"/>
        <w:bottom w:val="none" w:sz="0" w:space="0" w:color="auto"/>
        <w:right w:val="none" w:sz="0" w:space="0" w:color="auto"/>
      </w:divBdr>
    </w:div>
    <w:div w:id="712850863">
      <w:bodyDiv w:val="1"/>
      <w:marLeft w:val="0"/>
      <w:marRight w:val="0"/>
      <w:marTop w:val="0"/>
      <w:marBottom w:val="0"/>
      <w:divBdr>
        <w:top w:val="none" w:sz="0" w:space="0" w:color="auto"/>
        <w:left w:val="none" w:sz="0" w:space="0" w:color="auto"/>
        <w:bottom w:val="none" w:sz="0" w:space="0" w:color="auto"/>
        <w:right w:val="none" w:sz="0" w:space="0" w:color="auto"/>
      </w:divBdr>
    </w:div>
    <w:div w:id="719399727">
      <w:bodyDiv w:val="1"/>
      <w:marLeft w:val="0"/>
      <w:marRight w:val="0"/>
      <w:marTop w:val="0"/>
      <w:marBottom w:val="0"/>
      <w:divBdr>
        <w:top w:val="none" w:sz="0" w:space="0" w:color="auto"/>
        <w:left w:val="none" w:sz="0" w:space="0" w:color="auto"/>
        <w:bottom w:val="none" w:sz="0" w:space="0" w:color="auto"/>
        <w:right w:val="none" w:sz="0" w:space="0" w:color="auto"/>
      </w:divBdr>
    </w:div>
    <w:div w:id="728302428">
      <w:bodyDiv w:val="1"/>
      <w:marLeft w:val="0"/>
      <w:marRight w:val="0"/>
      <w:marTop w:val="0"/>
      <w:marBottom w:val="0"/>
      <w:divBdr>
        <w:top w:val="none" w:sz="0" w:space="0" w:color="auto"/>
        <w:left w:val="none" w:sz="0" w:space="0" w:color="auto"/>
        <w:bottom w:val="none" w:sz="0" w:space="0" w:color="auto"/>
        <w:right w:val="none" w:sz="0" w:space="0" w:color="auto"/>
      </w:divBdr>
    </w:div>
    <w:div w:id="769132065">
      <w:bodyDiv w:val="1"/>
      <w:marLeft w:val="0"/>
      <w:marRight w:val="0"/>
      <w:marTop w:val="0"/>
      <w:marBottom w:val="0"/>
      <w:divBdr>
        <w:top w:val="none" w:sz="0" w:space="0" w:color="auto"/>
        <w:left w:val="none" w:sz="0" w:space="0" w:color="auto"/>
        <w:bottom w:val="none" w:sz="0" w:space="0" w:color="auto"/>
        <w:right w:val="none" w:sz="0" w:space="0" w:color="auto"/>
      </w:divBdr>
    </w:div>
    <w:div w:id="818960268">
      <w:bodyDiv w:val="1"/>
      <w:marLeft w:val="0"/>
      <w:marRight w:val="0"/>
      <w:marTop w:val="0"/>
      <w:marBottom w:val="0"/>
      <w:divBdr>
        <w:top w:val="none" w:sz="0" w:space="0" w:color="auto"/>
        <w:left w:val="none" w:sz="0" w:space="0" w:color="auto"/>
        <w:bottom w:val="none" w:sz="0" w:space="0" w:color="auto"/>
        <w:right w:val="none" w:sz="0" w:space="0" w:color="auto"/>
      </w:divBdr>
    </w:div>
    <w:div w:id="847059208">
      <w:bodyDiv w:val="1"/>
      <w:marLeft w:val="0"/>
      <w:marRight w:val="0"/>
      <w:marTop w:val="0"/>
      <w:marBottom w:val="0"/>
      <w:divBdr>
        <w:top w:val="none" w:sz="0" w:space="0" w:color="auto"/>
        <w:left w:val="none" w:sz="0" w:space="0" w:color="auto"/>
        <w:bottom w:val="none" w:sz="0" w:space="0" w:color="auto"/>
        <w:right w:val="none" w:sz="0" w:space="0" w:color="auto"/>
      </w:divBdr>
    </w:div>
    <w:div w:id="853036948">
      <w:bodyDiv w:val="1"/>
      <w:marLeft w:val="0"/>
      <w:marRight w:val="0"/>
      <w:marTop w:val="0"/>
      <w:marBottom w:val="0"/>
      <w:divBdr>
        <w:top w:val="none" w:sz="0" w:space="0" w:color="auto"/>
        <w:left w:val="none" w:sz="0" w:space="0" w:color="auto"/>
        <w:bottom w:val="none" w:sz="0" w:space="0" w:color="auto"/>
        <w:right w:val="none" w:sz="0" w:space="0" w:color="auto"/>
      </w:divBdr>
    </w:div>
    <w:div w:id="859589760">
      <w:bodyDiv w:val="1"/>
      <w:marLeft w:val="0"/>
      <w:marRight w:val="0"/>
      <w:marTop w:val="0"/>
      <w:marBottom w:val="0"/>
      <w:divBdr>
        <w:top w:val="none" w:sz="0" w:space="0" w:color="auto"/>
        <w:left w:val="none" w:sz="0" w:space="0" w:color="auto"/>
        <w:bottom w:val="none" w:sz="0" w:space="0" w:color="auto"/>
        <w:right w:val="none" w:sz="0" w:space="0" w:color="auto"/>
      </w:divBdr>
    </w:div>
    <w:div w:id="860583995">
      <w:bodyDiv w:val="1"/>
      <w:marLeft w:val="0"/>
      <w:marRight w:val="0"/>
      <w:marTop w:val="0"/>
      <w:marBottom w:val="0"/>
      <w:divBdr>
        <w:top w:val="none" w:sz="0" w:space="0" w:color="auto"/>
        <w:left w:val="none" w:sz="0" w:space="0" w:color="auto"/>
        <w:bottom w:val="none" w:sz="0" w:space="0" w:color="auto"/>
        <w:right w:val="none" w:sz="0" w:space="0" w:color="auto"/>
      </w:divBdr>
    </w:div>
    <w:div w:id="867838372">
      <w:bodyDiv w:val="1"/>
      <w:marLeft w:val="0"/>
      <w:marRight w:val="0"/>
      <w:marTop w:val="0"/>
      <w:marBottom w:val="0"/>
      <w:divBdr>
        <w:top w:val="none" w:sz="0" w:space="0" w:color="auto"/>
        <w:left w:val="none" w:sz="0" w:space="0" w:color="auto"/>
        <w:bottom w:val="none" w:sz="0" w:space="0" w:color="auto"/>
        <w:right w:val="none" w:sz="0" w:space="0" w:color="auto"/>
      </w:divBdr>
      <w:divsChild>
        <w:div w:id="1287931226">
          <w:marLeft w:val="0"/>
          <w:marRight w:val="0"/>
          <w:marTop w:val="0"/>
          <w:marBottom w:val="0"/>
          <w:divBdr>
            <w:top w:val="none" w:sz="0" w:space="0" w:color="auto"/>
            <w:left w:val="none" w:sz="0" w:space="0" w:color="auto"/>
            <w:bottom w:val="none" w:sz="0" w:space="0" w:color="auto"/>
            <w:right w:val="none" w:sz="0" w:space="0" w:color="auto"/>
          </w:divBdr>
          <w:divsChild>
            <w:div w:id="486288379">
              <w:marLeft w:val="0"/>
              <w:marRight w:val="0"/>
              <w:marTop w:val="0"/>
              <w:marBottom w:val="0"/>
              <w:divBdr>
                <w:top w:val="none" w:sz="0" w:space="0" w:color="auto"/>
                <w:left w:val="none" w:sz="0" w:space="0" w:color="auto"/>
                <w:bottom w:val="none" w:sz="0" w:space="0" w:color="auto"/>
                <w:right w:val="none" w:sz="0" w:space="0" w:color="auto"/>
              </w:divBdr>
              <w:divsChild>
                <w:div w:id="10679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95863">
      <w:bodyDiv w:val="1"/>
      <w:marLeft w:val="0"/>
      <w:marRight w:val="0"/>
      <w:marTop w:val="0"/>
      <w:marBottom w:val="0"/>
      <w:divBdr>
        <w:top w:val="none" w:sz="0" w:space="0" w:color="auto"/>
        <w:left w:val="none" w:sz="0" w:space="0" w:color="auto"/>
        <w:bottom w:val="none" w:sz="0" w:space="0" w:color="auto"/>
        <w:right w:val="none" w:sz="0" w:space="0" w:color="auto"/>
      </w:divBdr>
    </w:div>
    <w:div w:id="937445006">
      <w:bodyDiv w:val="1"/>
      <w:marLeft w:val="0"/>
      <w:marRight w:val="0"/>
      <w:marTop w:val="0"/>
      <w:marBottom w:val="0"/>
      <w:divBdr>
        <w:top w:val="none" w:sz="0" w:space="0" w:color="auto"/>
        <w:left w:val="none" w:sz="0" w:space="0" w:color="auto"/>
        <w:bottom w:val="none" w:sz="0" w:space="0" w:color="auto"/>
        <w:right w:val="none" w:sz="0" w:space="0" w:color="auto"/>
      </w:divBdr>
    </w:div>
    <w:div w:id="1074399398">
      <w:bodyDiv w:val="1"/>
      <w:marLeft w:val="0"/>
      <w:marRight w:val="0"/>
      <w:marTop w:val="0"/>
      <w:marBottom w:val="0"/>
      <w:divBdr>
        <w:top w:val="none" w:sz="0" w:space="0" w:color="auto"/>
        <w:left w:val="none" w:sz="0" w:space="0" w:color="auto"/>
        <w:bottom w:val="none" w:sz="0" w:space="0" w:color="auto"/>
        <w:right w:val="none" w:sz="0" w:space="0" w:color="auto"/>
      </w:divBdr>
    </w:div>
    <w:div w:id="1123116192">
      <w:bodyDiv w:val="1"/>
      <w:marLeft w:val="0"/>
      <w:marRight w:val="0"/>
      <w:marTop w:val="0"/>
      <w:marBottom w:val="0"/>
      <w:divBdr>
        <w:top w:val="none" w:sz="0" w:space="0" w:color="auto"/>
        <w:left w:val="none" w:sz="0" w:space="0" w:color="auto"/>
        <w:bottom w:val="none" w:sz="0" w:space="0" w:color="auto"/>
        <w:right w:val="none" w:sz="0" w:space="0" w:color="auto"/>
      </w:divBdr>
    </w:div>
    <w:div w:id="1173564363">
      <w:bodyDiv w:val="1"/>
      <w:marLeft w:val="0"/>
      <w:marRight w:val="0"/>
      <w:marTop w:val="0"/>
      <w:marBottom w:val="0"/>
      <w:divBdr>
        <w:top w:val="none" w:sz="0" w:space="0" w:color="auto"/>
        <w:left w:val="none" w:sz="0" w:space="0" w:color="auto"/>
        <w:bottom w:val="none" w:sz="0" w:space="0" w:color="auto"/>
        <w:right w:val="none" w:sz="0" w:space="0" w:color="auto"/>
      </w:divBdr>
    </w:div>
    <w:div w:id="1263151050">
      <w:bodyDiv w:val="1"/>
      <w:marLeft w:val="0"/>
      <w:marRight w:val="0"/>
      <w:marTop w:val="0"/>
      <w:marBottom w:val="0"/>
      <w:divBdr>
        <w:top w:val="none" w:sz="0" w:space="0" w:color="auto"/>
        <w:left w:val="none" w:sz="0" w:space="0" w:color="auto"/>
        <w:bottom w:val="none" w:sz="0" w:space="0" w:color="auto"/>
        <w:right w:val="none" w:sz="0" w:space="0" w:color="auto"/>
      </w:divBdr>
    </w:div>
    <w:div w:id="1317145741">
      <w:bodyDiv w:val="1"/>
      <w:marLeft w:val="0"/>
      <w:marRight w:val="0"/>
      <w:marTop w:val="0"/>
      <w:marBottom w:val="0"/>
      <w:divBdr>
        <w:top w:val="none" w:sz="0" w:space="0" w:color="auto"/>
        <w:left w:val="none" w:sz="0" w:space="0" w:color="auto"/>
        <w:bottom w:val="none" w:sz="0" w:space="0" w:color="auto"/>
        <w:right w:val="none" w:sz="0" w:space="0" w:color="auto"/>
      </w:divBdr>
    </w:div>
    <w:div w:id="1318998037">
      <w:bodyDiv w:val="1"/>
      <w:marLeft w:val="0"/>
      <w:marRight w:val="0"/>
      <w:marTop w:val="0"/>
      <w:marBottom w:val="0"/>
      <w:divBdr>
        <w:top w:val="none" w:sz="0" w:space="0" w:color="auto"/>
        <w:left w:val="none" w:sz="0" w:space="0" w:color="auto"/>
        <w:bottom w:val="none" w:sz="0" w:space="0" w:color="auto"/>
        <w:right w:val="none" w:sz="0" w:space="0" w:color="auto"/>
      </w:divBdr>
    </w:div>
    <w:div w:id="1341153572">
      <w:bodyDiv w:val="1"/>
      <w:marLeft w:val="0"/>
      <w:marRight w:val="0"/>
      <w:marTop w:val="0"/>
      <w:marBottom w:val="0"/>
      <w:divBdr>
        <w:top w:val="none" w:sz="0" w:space="0" w:color="auto"/>
        <w:left w:val="none" w:sz="0" w:space="0" w:color="auto"/>
        <w:bottom w:val="none" w:sz="0" w:space="0" w:color="auto"/>
        <w:right w:val="none" w:sz="0" w:space="0" w:color="auto"/>
      </w:divBdr>
    </w:div>
    <w:div w:id="1351486671">
      <w:bodyDiv w:val="1"/>
      <w:marLeft w:val="0"/>
      <w:marRight w:val="0"/>
      <w:marTop w:val="0"/>
      <w:marBottom w:val="0"/>
      <w:divBdr>
        <w:top w:val="none" w:sz="0" w:space="0" w:color="auto"/>
        <w:left w:val="none" w:sz="0" w:space="0" w:color="auto"/>
        <w:bottom w:val="none" w:sz="0" w:space="0" w:color="auto"/>
        <w:right w:val="none" w:sz="0" w:space="0" w:color="auto"/>
      </w:divBdr>
      <w:divsChild>
        <w:div w:id="1846481516">
          <w:marLeft w:val="0"/>
          <w:marRight w:val="0"/>
          <w:marTop w:val="150"/>
          <w:marBottom w:val="165"/>
          <w:divBdr>
            <w:top w:val="none" w:sz="0" w:space="0" w:color="auto"/>
            <w:left w:val="none" w:sz="0" w:space="0" w:color="auto"/>
            <w:bottom w:val="none" w:sz="0" w:space="0" w:color="auto"/>
            <w:right w:val="none" w:sz="0" w:space="0" w:color="auto"/>
          </w:divBdr>
        </w:div>
        <w:div w:id="900747962">
          <w:marLeft w:val="0"/>
          <w:marRight w:val="0"/>
          <w:marTop w:val="0"/>
          <w:marBottom w:val="150"/>
          <w:divBdr>
            <w:top w:val="none" w:sz="0" w:space="0" w:color="auto"/>
            <w:left w:val="none" w:sz="0" w:space="0" w:color="auto"/>
            <w:bottom w:val="none" w:sz="0" w:space="0" w:color="auto"/>
            <w:right w:val="none" w:sz="0" w:space="0" w:color="auto"/>
          </w:divBdr>
        </w:div>
      </w:divsChild>
    </w:div>
    <w:div w:id="1512453781">
      <w:bodyDiv w:val="1"/>
      <w:marLeft w:val="0"/>
      <w:marRight w:val="0"/>
      <w:marTop w:val="0"/>
      <w:marBottom w:val="0"/>
      <w:divBdr>
        <w:top w:val="none" w:sz="0" w:space="0" w:color="auto"/>
        <w:left w:val="none" w:sz="0" w:space="0" w:color="auto"/>
        <w:bottom w:val="none" w:sz="0" w:space="0" w:color="auto"/>
        <w:right w:val="none" w:sz="0" w:space="0" w:color="auto"/>
      </w:divBdr>
    </w:div>
    <w:div w:id="1550723358">
      <w:bodyDiv w:val="1"/>
      <w:marLeft w:val="0"/>
      <w:marRight w:val="0"/>
      <w:marTop w:val="0"/>
      <w:marBottom w:val="0"/>
      <w:divBdr>
        <w:top w:val="none" w:sz="0" w:space="0" w:color="auto"/>
        <w:left w:val="none" w:sz="0" w:space="0" w:color="auto"/>
        <w:bottom w:val="none" w:sz="0" w:space="0" w:color="auto"/>
        <w:right w:val="none" w:sz="0" w:space="0" w:color="auto"/>
      </w:divBdr>
    </w:div>
    <w:div w:id="1562205980">
      <w:bodyDiv w:val="1"/>
      <w:marLeft w:val="0"/>
      <w:marRight w:val="0"/>
      <w:marTop w:val="0"/>
      <w:marBottom w:val="0"/>
      <w:divBdr>
        <w:top w:val="none" w:sz="0" w:space="0" w:color="auto"/>
        <w:left w:val="none" w:sz="0" w:space="0" w:color="auto"/>
        <w:bottom w:val="none" w:sz="0" w:space="0" w:color="auto"/>
        <w:right w:val="none" w:sz="0" w:space="0" w:color="auto"/>
      </w:divBdr>
    </w:div>
    <w:div w:id="1563559244">
      <w:bodyDiv w:val="1"/>
      <w:marLeft w:val="0"/>
      <w:marRight w:val="0"/>
      <w:marTop w:val="0"/>
      <w:marBottom w:val="0"/>
      <w:divBdr>
        <w:top w:val="none" w:sz="0" w:space="0" w:color="auto"/>
        <w:left w:val="none" w:sz="0" w:space="0" w:color="auto"/>
        <w:bottom w:val="none" w:sz="0" w:space="0" w:color="auto"/>
        <w:right w:val="none" w:sz="0" w:space="0" w:color="auto"/>
      </w:divBdr>
    </w:div>
    <w:div w:id="1633831449">
      <w:bodyDiv w:val="1"/>
      <w:marLeft w:val="0"/>
      <w:marRight w:val="0"/>
      <w:marTop w:val="0"/>
      <w:marBottom w:val="0"/>
      <w:divBdr>
        <w:top w:val="none" w:sz="0" w:space="0" w:color="auto"/>
        <w:left w:val="none" w:sz="0" w:space="0" w:color="auto"/>
        <w:bottom w:val="none" w:sz="0" w:space="0" w:color="auto"/>
        <w:right w:val="none" w:sz="0" w:space="0" w:color="auto"/>
      </w:divBdr>
    </w:div>
    <w:div w:id="1636331527">
      <w:bodyDiv w:val="1"/>
      <w:marLeft w:val="0"/>
      <w:marRight w:val="0"/>
      <w:marTop w:val="0"/>
      <w:marBottom w:val="0"/>
      <w:divBdr>
        <w:top w:val="none" w:sz="0" w:space="0" w:color="auto"/>
        <w:left w:val="none" w:sz="0" w:space="0" w:color="auto"/>
        <w:bottom w:val="none" w:sz="0" w:space="0" w:color="auto"/>
        <w:right w:val="none" w:sz="0" w:space="0" w:color="auto"/>
      </w:divBdr>
    </w:div>
    <w:div w:id="1657689880">
      <w:bodyDiv w:val="1"/>
      <w:marLeft w:val="0"/>
      <w:marRight w:val="0"/>
      <w:marTop w:val="0"/>
      <w:marBottom w:val="0"/>
      <w:divBdr>
        <w:top w:val="none" w:sz="0" w:space="0" w:color="auto"/>
        <w:left w:val="none" w:sz="0" w:space="0" w:color="auto"/>
        <w:bottom w:val="none" w:sz="0" w:space="0" w:color="auto"/>
        <w:right w:val="none" w:sz="0" w:space="0" w:color="auto"/>
      </w:divBdr>
      <w:divsChild>
        <w:div w:id="326325014">
          <w:marLeft w:val="0"/>
          <w:marRight w:val="0"/>
          <w:marTop w:val="0"/>
          <w:marBottom w:val="0"/>
          <w:divBdr>
            <w:top w:val="none" w:sz="0" w:space="0" w:color="auto"/>
            <w:left w:val="none" w:sz="0" w:space="0" w:color="auto"/>
            <w:bottom w:val="none" w:sz="0" w:space="0" w:color="auto"/>
            <w:right w:val="none" w:sz="0" w:space="0" w:color="auto"/>
          </w:divBdr>
          <w:divsChild>
            <w:div w:id="7059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897">
      <w:bodyDiv w:val="1"/>
      <w:marLeft w:val="0"/>
      <w:marRight w:val="0"/>
      <w:marTop w:val="0"/>
      <w:marBottom w:val="0"/>
      <w:divBdr>
        <w:top w:val="none" w:sz="0" w:space="0" w:color="auto"/>
        <w:left w:val="none" w:sz="0" w:space="0" w:color="auto"/>
        <w:bottom w:val="none" w:sz="0" w:space="0" w:color="auto"/>
        <w:right w:val="none" w:sz="0" w:space="0" w:color="auto"/>
      </w:divBdr>
      <w:divsChild>
        <w:div w:id="1648778970">
          <w:marLeft w:val="0"/>
          <w:marRight w:val="0"/>
          <w:marTop w:val="0"/>
          <w:marBottom w:val="0"/>
          <w:divBdr>
            <w:top w:val="none" w:sz="0" w:space="0" w:color="auto"/>
            <w:left w:val="none" w:sz="0" w:space="0" w:color="auto"/>
            <w:bottom w:val="none" w:sz="0" w:space="0" w:color="auto"/>
            <w:right w:val="none" w:sz="0" w:space="0" w:color="auto"/>
          </w:divBdr>
          <w:divsChild>
            <w:div w:id="943416917">
              <w:marLeft w:val="0"/>
              <w:marRight w:val="0"/>
              <w:marTop w:val="0"/>
              <w:marBottom w:val="0"/>
              <w:divBdr>
                <w:top w:val="none" w:sz="0" w:space="0" w:color="auto"/>
                <w:left w:val="none" w:sz="0" w:space="0" w:color="auto"/>
                <w:bottom w:val="none" w:sz="0" w:space="0" w:color="auto"/>
                <w:right w:val="none" w:sz="0" w:space="0" w:color="auto"/>
              </w:divBdr>
              <w:divsChild>
                <w:div w:id="12067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17814">
      <w:bodyDiv w:val="1"/>
      <w:marLeft w:val="0"/>
      <w:marRight w:val="0"/>
      <w:marTop w:val="0"/>
      <w:marBottom w:val="0"/>
      <w:divBdr>
        <w:top w:val="none" w:sz="0" w:space="0" w:color="auto"/>
        <w:left w:val="none" w:sz="0" w:space="0" w:color="auto"/>
        <w:bottom w:val="none" w:sz="0" w:space="0" w:color="auto"/>
        <w:right w:val="none" w:sz="0" w:space="0" w:color="auto"/>
      </w:divBdr>
    </w:div>
    <w:div w:id="1690835550">
      <w:bodyDiv w:val="1"/>
      <w:marLeft w:val="0"/>
      <w:marRight w:val="0"/>
      <w:marTop w:val="0"/>
      <w:marBottom w:val="0"/>
      <w:divBdr>
        <w:top w:val="none" w:sz="0" w:space="0" w:color="auto"/>
        <w:left w:val="none" w:sz="0" w:space="0" w:color="auto"/>
        <w:bottom w:val="none" w:sz="0" w:space="0" w:color="auto"/>
        <w:right w:val="none" w:sz="0" w:space="0" w:color="auto"/>
      </w:divBdr>
    </w:div>
    <w:div w:id="1724870924">
      <w:bodyDiv w:val="1"/>
      <w:marLeft w:val="0"/>
      <w:marRight w:val="0"/>
      <w:marTop w:val="0"/>
      <w:marBottom w:val="0"/>
      <w:divBdr>
        <w:top w:val="none" w:sz="0" w:space="0" w:color="auto"/>
        <w:left w:val="none" w:sz="0" w:space="0" w:color="auto"/>
        <w:bottom w:val="none" w:sz="0" w:space="0" w:color="auto"/>
        <w:right w:val="none" w:sz="0" w:space="0" w:color="auto"/>
      </w:divBdr>
      <w:divsChild>
        <w:div w:id="1659459384">
          <w:marLeft w:val="0"/>
          <w:marRight w:val="0"/>
          <w:marTop w:val="150"/>
          <w:marBottom w:val="165"/>
          <w:divBdr>
            <w:top w:val="none" w:sz="0" w:space="0" w:color="auto"/>
            <w:left w:val="none" w:sz="0" w:space="0" w:color="auto"/>
            <w:bottom w:val="none" w:sz="0" w:space="0" w:color="auto"/>
            <w:right w:val="none" w:sz="0" w:space="0" w:color="auto"/>
          </w:divBdr>
        </w:div>
        <w:div w:id="953747809">
          <w:marLeft w:val="0"/>
          <w:marRight w:val="0"/>
          <w:marTop w:val="0"/>
          <w:marBottom w:val="150"/>
          <w:divBdr>
            <w:top w:val="none" w:sz="0" w:space="0" w:color="auto"/>
            <w:left w:val="none" w:sz="0" w:space="0" w:color="auto"/>
            <w:bottom w:val="none" w:sz="0" w:space="0" w:color="auto"/>
            <w:right w:val="none" w:sz="0" w:space="0" w:color="auto"/>
          </w:divBdr>
        </w:div>
      </w:divsChild>
    </w:div>
    <w:div w:id="1733118625">
      <w:bodyDiv w:val="1"/>
      <w:marLeft w:val="0"/>
      <w:marRight w:val="0"/>
      <w:marTop w:val="0"/>
      <w:marBottom w:val="0"/>
      <w:divBdr>
        <w:top w:val="none" w:sz="0" w:space="0" w:color="auto"/>
        <w:left w:val="none" w:sz="0" w:space="0" w:color="auto"/>
        <w:bottom w:val="none" w:sz="0" w:space="0" w:color="auto"/>
        <w:right w:val="none" w:sz="0" w:space="0" w:color="auto"/>
      </w:divBdr>
    </w:div>
    <w:div w:id="1841970804">
      <w:bodyDiv w:val="1"/>
      <w:marLeft w:val="0"/>
      <w:marRight w:val="0"/>
      <w:marTop w:val="0"/>
      <w:marBottom w:val="0"/>
      <w:divBdr>
        <w:top w:val="none" w:sz="0" w:space="0" w:color="auto"/>
        <w:left w:val="none" w:sz="0" w:space="0" w:color="auto"/>
        <w:bottom w:val="none" w:sz="0" w:space="0" w:color="auto"/>
        <w:right w:val="none" w:sz="0" w:space="0" w:color="auto"/>
      </w:divBdr>
    </w:div>
    <w:div w:id="1854873904">
      <w:bodyDiv w:val="1"/>
      <w:marLeft w:val="0"/>
      <w:marRight w:val="0"/>
      <w:marTop w:val="0"/>
      <w:marBottom w:val="0"/>
      <w:divBdr>
        <w:top w:val="none" w:sz="0" w:space="0" w:color="auto"/>
        <w:left w:val="none" w:sz="0" w:space="0" w:color="auto"/>
        <w:bottom w:val="none" w:sz="0" w:space="0" w:color="auto"/>
        <w:right w:val="none" w:sz="0" w:space="0" w:color="auto"/>
      </w:divBdr>
      <w:divsChild>
        <w:div w:id="1228371856">
          <w:marLeft w:val="0"/>
          <w:marRight w:val="0"/>
          <w:marTop w:val="150"/>
          <w:marBottom w:val="165"/>
          <w:divBdr>
            <w:top w:val="none" w:sz="0" w:space="0" w:color="auto"/>
            <w:left w:val="none" w:sz="0" w:space="0" w:color="auto"/>
            <w:bottom w:val="none" w:sz="0" w:space="0" w:color="auto"/>
            <w:right w:val="none" w:sz="0" w:space="0" w:color="auto"/>
          </w:divBdr>
        </w:div>
        <w:div w:id="2055234733">
          <w:marLeft w:val="0"/>
          <w:marRight w:val="0"/>
          <w:marTop w:val="0"/>
          <w:marBottom w:val="150"/>
          <w:divBdr>
            <w:top w:val="none" w:sz="0" w:space="0" w:color="auto"/>
            <w:left w:val="none" w:sz="0" w:space="0" w:color="auto"/>
            <w:bottom w:val="none" w:sz="0" w:space="0" w:color="auto"/>
            <w:right w:val="none" w:sz="0" w:space="0" w:color="auto"/>
          </w:divBdr>
        </w:div>
      </w:divsChild>
    </w:div>
    <w:div w:id="1884635428">
      <w:bodyDiv w:val="1"/>
      <w:marLeft w:val="0"/>
      <w:marRight w:val="0"/>
      <w:marTop w:val="0"/>
      <w:marBottom w:val="0"/>
      <w:divBdr>
        <w:top w:val="none" w:sz="0" w:space="0" w:color="auto"/>
        <w:left w:val="none" w:sz="0" w:space="0" w:color="auto"/>
        <w:bottom w:val="none" w:sz="0" w:space="0" w:color="auto"/>
        <w:right w:val="none" w:sz="0" w:space="0" w:color="auto"/>
      </w:divBdr>
    </w:div>
    <w:div w:id="1895971515">
      <w:bodyDiv w:val="1"/>
      <w:marLeft w:val="0"/>
      <w:marRight w:val="0"/>
      <w:marTop w:val="0"/>
      <w:marBottom w:val="0"/>
      <w:divBdr>
        <w:top w:val="none" w:sz="0" w:space="0" w:color="auto"/>
        <w:left w:val="none" w:sz="0" w:space="0" w:color="auto"/>
        <w:bottom w:val="none" w:sz="0" w:space="0" w:color="auto"/>
        <w:right w:val="none" w:sz="0" w:space="0" w:color="auto"/>
      </w:divBdr>
    </w:div>
    <w:div w:id="1908223667">
      <w:bodyDiv w:val="1"/>
      <w:marLeft w:val="0"/>
      <w:marRight w:val="0"/>
      <w:marTop w:val="0"/>
      <w:marBottom w:val="0"/>
      <w:divBdr>
        <w:top w:val="none" w:sz="0" w:space="0" w:color="auto"/>
        <w:left w:val="none" w:sz="0" w:space="0" w:color="auto"/>
        <w:bottom w:val="none" w:sz="0" w:space="0" w:color="auto"/>
        <w:right w:val="none" w:sz="0" w:space="0" w:color="auto"/>
      </w:divBdr>
    </w:div>
    <w:div w:id="1949967733">
      <w:bodyDiv w:val="1"/>
      <w:marLeft w:val="0"/>
      <w:marRight w:val="0"/>
      <w:marTop w:val="0"/>
      <w:marBottom w:val="0"/>
      <w:divBdr>
        <w:top w:val="none" w:sz="0" w:space="0" w:color="auto"/>
        <w:left w:val="none" w:sz="0" w:space="0" w:color="auto"/>
        <w:bottom w:val="none" w:sz="0" w:space="0" w:color="auto"/>
        <w:right w:val="none" w:sz="0" w:space="0" w:color="auto"/>
      </w:divBdr>
    </w:div>
    <w:div w:id="1956132025">
      <w:bodyDiv w:val="1"/>
      <w:marLeft w:val="0"/>
      <w:marRight w:val="0"/>
      <w:marTop w:val="0"/>
      <w:marBottom w:val="0"/>
      <w:divBdr>
        <w:top w:val="none" w:sz="0" w:space="0" w:color="auto"/>
        <w:left w:val="none" w:sz="0" w:space="0" w:color="auto"/>
        <w:bottom w:val="none" w:sz="0" w:space="0" w:color="auto"/>
        <w:right w:val="none" w:sz="0" w:space="0" w:color="auto"/>
      </w:divBdr>
    </w:div>
    <w:div w:id="1973247905">
      <w:bodyDiv w:val="1"/>
      <w:marLeft w:val="0"/>
      <w:marRight w:val="0"/>
      <w:marTop w:val="0"/>
      <w:marBottom w:val="0"/>
      <w:divBdr>
        <w:top w:val="none" w:sz="0" w:space="0" w:color="auto"/>
        <w:left w:val="none" w:sz="0" w:space="0" w:color="auto"/>
        <w:bottom w:val="none" w:sz="0" w:space="0" w:color="auto"/>
        <w:right w:val="none" w:sz="0" w:space="0" w:color="auto"/>
      </w:divBdr>
    </w:div>
    <w:div w:id="1988389424">
      <w:bodyDiv w:val="1"/>
      <w:marLeft w:val="0"/>
      <w:marRight w:val="0"/>
      <w:marTop w:val="0"/>
      <w:marBottom w:val="0"/>
      <w:divBdr>
        <w:top w:val="none" w:sz="0" w:space="0" w:color="auto"/>
        <w:left w:val="none" w:sz="0" w:space="0" w:color="auto"/>
        <w:bottom w:val="none" w:sz="0" w:space="0" w:color="auto"/>
        <w:right w:val="none" w:sz="0" w:space="0" w:color="auto"/>
      </w:divBdr>
    </w:div>
    <w:div w:id="1988582535">
      <w:bodyDiv w:val="1"/>
      <w:marLeft w:val="0"/>
      <w:marRight w:val="0"/>
      <w:marTop w:val="0"/>
      <w:marBottom w:val="0"/>
      <w:divBdr>
        <w:top w:val="none" w:sz="0" w:space="0" w:color="auto"/>
        <w:left w:val="none" w:sz="0" w:space="0" w:color="auto"/>
        <w:bottom w:val="none" w:sz="0" w:space="0" w:color="auto"/>
        <w:right w:val="none" w:sz="0" w:space="0" w:color="auto"/>
      </w:divBdr>
    </w:div>
    <w:div w:id="1996259062">
      <w:bodyDiv w:val="1"/>
      <w:marLeft w:val="0"/>
      <w:marRight w:val="0"/>
      <w:marTop w:val="0"/>
      <w:marBottom w:val="0"/>
      <w:divBdr>
        <w:top w:val="none" w:sz="0" w:space="0" w:color="auto"/>
        <w:left w:val="none" w:sz="0" w:space="0" w:color="auto"/>
        <w:bottom w:val="none" w:sz="0" w:space="0" w:color="auto"/>
        <w:right w:val="none" w:sz="0" w:space="0" w:color="auto"/>
      </w:divBdr>
    </w:div>
    <w:div w:id="2047363509">
      <w:bodyDiv w:val="1"/>
      <w:marLeft w:val="0"/>
      <w:marRight w:val="0"/>
      <w:marTop w:val="0"/>
      <w:marBottom w:val="0"/>
      <w:divBdr>
        <w:top w:val="none" w:sz="0" w:space="0" w:color="auto"/>
        <w:left w:val="none" w:sz="0" w:space="0" w:color="auto"/>
        <w:bottom w:val="none" w:sz="0" w:space="0" w:color="auto"/>
        <w:right w:val="none" w:sz="0" w:space="0" w:color="auto"/>
      </w:divBdr>
    </w:div>
    <w:div w:id="2052610964">
      <w:bodyDiv w:val="1"/>
      <w:marLeft w:val="0"/>
      <w:marRight w:val="0"/>
      <w:marTop w:val="0"/>
      <w:marBottom w:val="0"/>
      <w:divBdr>
        <w:top w:val="none" w:sz="0" w:space="0" w:color="auto"/>
        <w:left w:val="none" w:sz="0" w:space="0" w:color="auto"/>
        <w:bottom w:val="none" w:sz="0" w:space="0" w:color="auto"/>
        <w:right w:val="none" w:sz="0" w:space="0" w:color="auto"/>
      </w:divBdr>
    </w:div>
    <w:div w:id="2109539092">
      <w:bodyDiv w:val="1"/>
      <w:marLeft w:val="0"/>
      <w:marRight w:val="0"/>
      <w:marTop w:val="0"/>
      <w:marBottom w:val="0"/>
      <w:divBdr>
        <w:top w:val="none" w:sz="0" w:space="0" w:color="auto"/>
        <w:left w:val="none" w:sz="0" w:space="0" w:color="auto"/>
        <w:bottom w:val="none" w:sz="0" w:space="0" w:color="auto"/>
        <w:right w:val="none" w:sz="0" w:space="0" w:color="auto"/>
      </w:divBdr>
    </w:div>
    <w:div w:id="2138445123">
      <w:bodyDiv w:val="1"/>
      <w:marLeft w:val="0"/>
      <w:marRight w:val="0"/>
      <w:marTop w:val="0"/>
      <w:marBottom w:val="0"/>
      <w:divBdr>
        <w:top w:val="none" w:sz="0" w:space="0" w:color="auto"/>
        <w:left w:val="none" w:sz="0" w:space="0" w:color="auto"/>
        <w:bottom w:val="none" w:sz="0" w:space="0" w:color="auto"/>
        <w:right w:val="none" w:sz="0" w:space="0" w:color="auto"/>
      </w:divBdr>
      <w:divsChild>
        <w:div w:id="1974172655">
          <w:marLeft w:val="0"/>
          <w:marRight w:val="0"/>
          <w:marTop w:val="0"/>
          <w:marBottom w:val="0"/>
          <w:divBdr>
            <w:top w:val="none" w:sz="0" w:space="0" w:color="auto"/>
            <w:left w:val="none" w:sz="0" w:space="0" w:color="auto"/>
            <w:bottom w:val="none" w:sz="0" w:space="0" w:color="auto"/>
            <w:right w:val="none" w:sz="0" w:space="0" w:color="auto"/>
          </w:divBdr>
          <w:divsChild>
            <w:div w:id="1732389270">
              <w:marLeft w:val="0"/>
              <w:marRight w:val="0"/>
              <w:marTop w:val="0"/>
              <w:marBottom w:val="0"/>
              <w:divBdr>
                <w:top w:val="none" w:sz="0" w:space="0" w:color="auto"/>
                <w:left w:val="none" w:sz="0" w:space="0" w:color="auto"/>
                <w:bottom w:val="none" w:sz="0" w:space="0" w:color="auto"/>
                <w:right w:val="none" w:sz="0" w:space="0" w:color="auto"/>
              </w:divBdr>
              <w:divsChild>
                <w:div w:id="443231027">
                  <w:marLeft w:val="0"/>
                  <w:marRight w:val="0"/>
                  <w:marTop w:val="0"/>
                  <w:marBottom w:val="0"/>
                  <w:divBdr>
                    <w:top w:val="none" w:sz="0" w:space="0" w:color="auto"/>
                    <w:left w:val="none" w:sz="0" w:space="0" w:color="auto"/>
                    <w:bottom w:val="none" w:sz="0" w:space="0" w:color="auto"/>
                    <w:right w:val="none" w:sz="0" w:space="0" w:color="auto"/>
                  </w:divBdr>
                  <w:divsChild>
                    <w:div w:id="1649672259">
                      <w:marLeft w:val="0"/>
                      <w:marRight w:val="0"/>
                      <w:marTop w:val="0"/>
                      <w:marBottom w:val="0"/>
                      <w:divBdr>
                        <w:top w:val="none" w:sz="0" w:space="0" w:color="auto"/>
                        <w:left w:val="none" w:sz="0" w:space="0" w:color="auto"/>
                        <w:bottom w:val="none" w:sz="0" w:space="0" w:color="auto"/>
                        <w:right w:val="none" w:sz="0" w:space="0" w:color="auto"/>
                      </w:divBdr>
                      <w:divsChild>
                        <w:div w:id="1884437494">
                          <w:marLeft w:val="0"/>
                          <w:marRight w:val="0"/>
                          <w:marTop w:val="0"/>
                          <w:marBottom w:val="0"/>
                          <w:divBdr>
                            <w:top w:val="none" w:sz="0" w:space="0" w:color="auto"/>
                            <w:left w:val="none" w:sz="0" w:space="0" w:color="auto"/>
                            <w:bottom w:val="none" w:sz="0" w:space="0" w:color="auto"/>
                            <w:right w:val="none" w:sz="0" w:space="0" w:color="auto"/>
                          </w:divBdr>
                          <w:divsChild>
                            <w:div w:id="19472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74552">
          <w:marLeft w:val="0"/>
          <w:marRight w:val="0"/>
          <w:marTop w:val="0"/>
          <w:marBottom w:val="0"/>
          <w:divBdr>
            <w:top w:val="none" w:sz="0" w:space="0" w:color="auto"/>
            <w:left w:val="none" w:sz="0" w:space="0" w:color="auto"/>
            <w:bottom w:val="none" w:sz="0" w:space="0" w:color="auto"/>
            <w:right w:val="none" w:sz="0" w:space="0" w:color="auto"/>
          </w:divBdr>
          <w:divsChild>
            <w:div w:id="622032983">
              <w:marLeft w:val="0"/>
              <w:marRight w:val="0"/>
              <w:marTop w:val="0"/>
              <w:marBottom w:val="0"/>
              <w:divBdr>
                <w:top w:val="none" w:sz="0" w:space="0" w:color="auto"/>
                <w:left w:val="none" w:sz="0" w:space="0" w:color="auto"/>
                <w:bottom w:val="none" w:sz="0" w:space="0" w:color="auto"/>
                <w:right w:val="none" w:sz="0" w:space="0" w:color="auto"/>
              </w:divBdr>
              <w:divsChild>
                <w:div w:id="1062364908">
                  <w:marLeft w:val="0"/>
                  <w:marRight w:val="0"/>
                  <w:marTop w:val="0"/>
                  <w:marBottom w:val="0"/>
                  <w:divBdr>
                    <w:top w:val="none" w:sz="0" w:space="0" w:color="auto"/>
                    <w:left w:val="none" w:sz="0" w:space="0" w:color="auto"/>
                    <w:bottom w:val="none" w:sz="0" w:space="0" w:color="auto"/>
                    <w:right w:val="none" w:sz="0" w:space="0" w:color="auto"/>
                  </w:divBdr>
                  <w:divsChild>
                    <w:div w:id="10373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ccd-my.sharepoint.com/:w:/g/personal/santizoj_smccd_edu/EeWPUxF3AwBJhSYfX-bvPqEBiSGyZY_MXgElB8xQiPmpDA?e=5zbS5S" TargetMode="External"/><Relationship Id="rId18" Type="http://schemas.openxmlformats.org/officeDocument/2006/relationships/hyperlink" Target="https://www.ncbi.nlm.nih.gov/pmc/articles/PMC5892452/" TargetMode="External"/><Relationship Id="rId26" Type="http://schemas.openxmlformats.org/officeDocument/2006/relationships/hyperlink" Target="http://www.eeoc.gov/laws/statutes/index.cfm" TargetMode="External"/><Relationship Id="rId39" Type="http://schemas.openxmlformats.org/officeDocument/2006/relationships/footer" Target="footer2.xml"/><Relationship Id="rId21" Type="http://schemas.openxmlformats.org/officeDocument/2006/relationships/hyperlink" Target="https://racialequity.issuelab.org/resource/creating-cultures-and-practices-for-racial-equity-a-toolbox-for-advancing-racial-equity-for-arts-and-cultural-organizations.html" TargetMode="External"/><Relationship Id="rId34" Type="http://schemas.openxmlformats.org/officeDocument/2006/relationships/hyperlink" Target="https://www.aspeninstitute.org/wp-content/uploads/files/content/docs/rcc/RCC-Structural-Racism-Glossary.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cbi.nlm.nih.gov/pmc/articles/PMC5892452/" TargetMode="External"/><Relationship Id="rId20" Type="http://schemas.openxmlformats.org/officeDocument/2006/relationships/hyperlink" Target="https://epi.washington.edu/sites/default/files/DEI%20Glossary%20Word.pdf" TargetMode="External"/><Relationship Id="rId29" Type="http://schemas.openxmlformats.org/officeDocument/2006/relationships/hyperlink" Target="https://www.opensourceleadership.co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adacollege.edu/antiracism/" TargetMode="External"/><Relationship Id="rId24" Type="http://schemas.openxmlformats.org/officeDocument/2006/relationships/hyperlink" Target="https://www.eeoc.gov/" TargetMode="External"/><Relationship Id="rId32" Type="http://schemas.openxmlformats.org/officeDocument/2006/relationships/hyperlink" Target="https://www.mccc.edu/pdf/cmn214/Class%203/Racial%20identity%20development.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aaup.org/file/1940%20Statement.pdf" TargetMode="External"/><Relationship Id="rId23" Type="http://schemas.openxmlformats.org/officeDocument/2006/relationships/hyperlink" Target="https://www.americanbar.org/groups/crsj/publications/" TargetMode="External"/><Relationship Id="rId28" Type="http://schemas.openxmlformats.org/officeDocument/2006/relationships/hyperlink" Target="http://www.eeoc.gov/laws/statutes/index.cfm"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ncbi.nlm.nih.gov/pmc/articles/PMC5892452/" TargetMode="External"/><Relationship Id="rId31" Type="http://schemas.openxmlformats.org/officeDocument/2006/relationships/hyperlink" Target="https://dictionary.apa.org/racial-ident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adacollege.edu/emp/Recovery-with-Equity_2021Feb15.pdf" TargetMode="External"/><Relationship Id="rId22" Type="http://schemas.openxmlformats.org/officeDocument/2006/relationships/hyperlink" Target="https://www.oxfordlearnersdictionaries.com/us/definition/english/cancel-culture" TargetMode="External"/><Relationship Id="rId27" Type="http://schemas.openxmlformats.org/officeDocument/2006/relationships/hyperlink" Target="https://www.eeoc.gov/statutes/laws-enforced-eeoc" TargetMode="External"/><Relationship Id="rId30" Type="http://schemas.openxmlformats.org/officeDocument/2006/relationships/hyperlink" Target="http://www.coloursofresistance.org/definitions/privilege/" TargetMode="External"/><Relationship Id="rId35" Type="http://schemas.openxmlformats.org/officeDocument/2006/relationships/image" Target="media/image1.jp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mccd.edu/antiracismcouncil/index.php" TargetMode="External"/><Relationship Id="rId17" Type="http://schemas.openxmlformats.org/officeDocument/2006/relationships/hyperlink" Target="https://www.ncbi.nlm.nih.gov/pmc/articles/PMC5892452/" TargetMode="External"/><Relationship Id="rId25" Type="http://schemas.openxmlformats.org/officeDocument/2006/relationships/hyperlink" Target="https://drive.google.com/file/d/1mM2ATbM9aUwBRFxuk7O1hgIjzYYV5IKl/view?usp=sharing" TargetMode="External"/><Relationship Id="rId33" Type="http://schemas.openxmlformats.org/officeDocument/2006/relationships/hyperlink" Target="https://epi.washington.edu/sites/default/files/DEI%20Glossary%20Word.pdf" TargetMode="External"/><Relationship Id="rId38" Type="http://schemas.openxmlformats.org/officeDocument/2006/relationships/footer" Target="footer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4.xml><?xml version="1.0" encoding="utf-8"?>
<ds:datastoreItem xmlns:ds="http://schemas.openxmlformats.org/officeDocument/2006/customXml" ds:itemID="{81558C24-25A8-5941-AAAF-17B57492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Carranza, James</cp:lastModifiedBy>
  <cp:revision>2</cp:revision>
  <dcterms:created xsi:type="dcterms:W3CDTF">2022-03-01T17:48:00Z</dcterms:created>
  <dcterms:modified xsi:type="dcterms:W3CDTF">2022-03-01T17:48:00Z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