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1223" w14:textId="548E88AE" w:rsidR="006604E4" w:rsidRDefault="000C4DC9" w:rsidP="006604E4">
      <w:pPr>
        <w:jc w:val="center"/>
        <w:rPr>
          <w:b/>
          <w:sz w:val="24"/>
        </w:rPr>
      </w:pPr>
      <w:r>
        <w:rPr>
          <w:b/>
          <w:noProof/>
          <w:sz w:val="24"/>
        </w:rPr>
        <w:drawing>
          <wp:inline distT="0" distB="0" distL="0" distR="0" wp14:anchorId="7B1E56EB" wp14:editId="7EBA1230">
            <wp:extent cx="967740" cy="967740"/>
            <wp:effectExtent l="0" t="0" r="3810"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College icon.jpg"/>
                    <pic:cNvPicPr/>
                  </pic:nvPicPr>
                  <pic:blipFill>
                    <a:blip r:embed="rId8">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inline>
        </w:drawing>
      </w:r>
    </w:p>
    <w:p w14:paraId="2C90B1C4" w14:textId="77777777" w:rsidR="006604E4" w:rsidRDefault="006604E4" w:rsidP="00547278">
      <w:pPr>
        <w:jc w:val="center"/>
        <w:rPr>
          <w:b/>
          <w:sz w:val="24"/>
        </w:rPr>
      </w:pPr>
    </w:p>
    <w:p w14:paraId="46007901" w14:textId="77777777" w:rsidR="00CD59A6" w:rsidRPr="006604E4" w:rsidRDefault="00547278" w:rsidP="00547278">
      <w:pPr>
        <w:jc w:val="center"/>
        <w:rPr>
          <w:b/>
          <w:sz w:val="24"/>
        </w:rPr>
      </w:pPr>
      <w:r w:rsidRPr="006604E4">
        <w:rPr>
          <w:b/>
          <w:sz w:val="24"/>
        </w:rPr>
        <w:t>Scope of Work</w:t>
      </w:r>
    </w:p>
    <w:p w14:paraId="1B2EFC2C" w14:textId="77777777" w:rsidR="00547278" w:rsidRPr="00547278" w:rsidRDefault="00547278" w:rsidP="00547278">
      <w:pPr>
        <w:jc w:val="center"/>
        <w:rPr>
          <w:sz w:val="24"/>
        </w:rPr>
      </w:pPr>
    </w:p>
    <w:p w14:paraId="748CF188" w14:textId="50DD91B5" w:rsidR="00547278" w:rsidRDefault="009F4FCC" w:rsidP="00547278">
      <w:pPr>
        <w:jc w:val="center"/>
        <w:rPr>
          <w:sz w:val="24"/>
        </w:rPr>
      </w:pPr>
      <w:r>
        <w:rPr>
          <w:sz w:val="24"/>
        </w:rPr>
        <w:t>Ca</w:t>
      </w:r>
      <w:r>
        <w:rPr>
          <w:rFonts w:cstheme="minorHAnsi"/>
          <w:sz w:val="24"/>
        </w:rPr>
        <w:t>ñ</w:t>
      </w:r>
      <w:r>
        <w:rPr>
          <w:sz w:val="24"/>
        </w:rPr>
        <w:t xml:space="preserve">ada College </w:t>
      </w:r>
      <w:r w:rsidR="0003501B">
        <w:rPr>
          <w:sz w:val="24"/>
        </w:rPr>
        <w:t>Education</w:t>
      </w:r>
      <w:r w:rsidR="00755D7A">
        <w:rPr>
          <w:sz w:val="24"/>
        </w:rPr>
        <w:t>al</w:t>
      </w:r>
      <w:r w:rsidR="0003501B">
        <w:rPr>
          <w:sz w:val="24"/>
        </w:rPr>
        <w:t xml:space="preserve"> Master Planning</w:t>
      </w:r>
    </w:p>
    <w:p w14:paraId="26D44AE9" w14:textId="0509AFD2" w:rsidR="0003501B" w:rsidRPr="00547278" w:rsidRDefault="00A87733" w:rsidP="00547278">
      <w:pPr>
        <w:jc w:val="center"/>
        <w:rPr>
          <w:sz w:val="24"/>
        </w:rPr>
      </w:pPr>
      <w:r>
        <w:rPr>
          <w:sz w:val="24"/>
        </w:rPr>
        <w:t>Facilitator/Consultant</w:t>
      </w:r>
      <w:r w:rsidR="0003501B">
        <w:rPr>
          <w:sz w:val="24"/>
        </w:rPr>
        <w:t xml:space="preserve"> 2021-22</w:t>
      </w:r>
    </w:p>
    <w:p w14:paraId="5E1AEE88" w14:textId="77777777" w:rsidR="00547278" w:rsidRDefault="00547278" w:rsidP="00547278">
      <w:pPr>
        <w:jc w:val="center"/>
        <w:rPr>
          <w:sz w:val="24"/>
        </w:rPr>
      </w:pPr>
    </w:p>
    <w:p w14:paraId="4A3DC89F" w14:textId="77777777" w:rsidR="00547278" w:rsidRPr="006604E4" w:rsidRDefault="00547278" w:rsidP="00547278">
      <w:pPr>
        <w:rPr>
          <w:b/>
          <w:sz w:val="24"/>
        </w:rPr>
      </w:pPr>
      <w:r w:rsidRPr="006604E4">
        <w:rPr>
          <w:b/>
          <w:sz w:val="24"/>
        </w:rPr>
        <w:t>Background</w:t>
      </w:r>
    </w:p>
    <w:p w14:paraId="3F466736" w14:textId="77777777" w:rsidR="00547278" w:rsidRDefault="00547278" w:rsidP="00547278">
      <w:pPr>
        <w:rPr>
          <w:sz w:val="24"/>
        </w:rPr>
      </w:pPr>
    </w:p>
    <w:p w14:paraId="31AA81D6" w14:textId="4215BC5A" w:rsidR="00B32E07" w:rsidRPr="00B32E07" w:rsidRDefault="0003501B" w:rsidP="00B32E07">
      <w:r>
        <w:rPr>
          <w:sz w:val="24"/>
        </w:rPr>
        <w:t xml:space="preserve">In the spring of 2021, Cañada College </w:t>
      </w:r>
      <w:r w:rsidR="008B7D04">
        <w:rPr>
          <w:sz w:val="24"/>
        </w:rPr>
        <w:t>launched</w:t>
      </w:r>
      <w:r>
        <w:rPr>
          <w:sz w:val="24"/>
        </w:rPr>
        <w:t xml:space="preserve"> an effort to update its 5-year Education</w:t>
      </w:r>
      <w:r w:rsidR="008B7D04">
        <w:rPr>
          <w:sz w:val="24"/>
        </w:rPr>
        <w:t>al</w:t>
      </w:r>
      <w:r>
        <w:rPr>
          <w:sz w:val="24"/>
        </w:rPr>
        <w:t xml:space="preserve"> Master Plan</w:t>
      </w:r>
      <w:r w:rsidR="00B32E07">
        <w:rPr>
          <w:sz w:val="24"/>
        </w:rPr>
        <w:t xml:space="preserve"> (EMP)</w:t>
      </w:r>
      <w:r>
        <w:rPr>
          <w:sz w:val="24"/>
        </w:rPr>
        <w:t xml:space="preserve">.  </w:t>
      </w:r>
      <w:r w:rsidR="00B32E07">
        <w:rPr>
          <w:sz w:val="24"/>
        </w:rPr>
        <w:t>The College’s</w:t>
      </w:r>
      <w:r w:rsidRPr="0003501B">
        <w:rPr>
          <w:sz w:val="24"/>
        </w:rPr>
        <w:t xml:space="preserve"> </w:t>
      </w:r>
      <w:r w:rsidR="00B32E07">
        <w:rPr>
          <w:sz w:val="24"/>
        </w:rPr>
        <w:t>EMP</w:t>
      </w:r>
      <w:r w:rsidRPr="0003501B">
        <w:rPr>
          <w:sz w:val="24"/>
        </w:rPr>
        <w:t xml:space="preserve"> defines the education goals of the College as well as the current and future curriculum </w:t>
      </w:r>
      <w:r w:rsidR="008B7D04">
        <w:rPr>
          <w:sz w:val="24"/>
        </w:rPr>
        <w:t xml:space="preserve">and services </w:t>
      </w:r>
      <w:r w:rsidRPr="0003501B">
        <w:rPr>
          <w:sz w:val="24"/>
        </w:rPr>
        <w:t xml:space="preserve">to achieve those goals. </w:t>
      </w:r>
      <w:r w:rsidR="00B32E07" w:rsidRPr="00B32E07">
        <w:rPr>
          <w:sz w:val="24"/>
        </w:rPr>
        <w:t xml:space="preserve">The purpose of the Educational Master Plan (EMP) is to offer the essential data and foundation upon which the </w:t>
      </w:r>
      <w:r w:rsidR="00B32E07">
        <w:rPr>
          <w:sz w:val="24"/>
        </w:rPr>
        <w:t xml:space="preserve">instructional and support service needs of individuals in the college’s service area </w:t>
      </w:r>
      <w:proofErr w:type="gramStart"/>
      <w:r w:rsidR="00B32E07">
        <w:rPr>
          <w:sz w:val="24"/>
        </w:rPr>
        <w:t>can be</w:t>
      </w:r>
      <w:r w:rsidR="00B32E07" w:rsidRPr="00B32E07">
        <w:rPr>
          <w:sz w:val="24"/>
        </w:rPr>
        <w:t xml:space="preserve"> met</w:t>
      </w:r>
      <w:proofErr w:type="gramEnd"/>
      <w:r w:rsidR="00B32E07" w:rsidRPr="00B32E07">
        <w:rPr>
          <w:sz w:val="24"/>
        </w:rPr>
        <w:t xml:space="preserve"> in the future. It also</w:t>
      </w:r>
      <w:r w:rsidR="008B7D04">
        <w:rPr>
          <w:sz w:val="24"/>
        </w:rPr>
        <w:t xml:space="preserve"> will</w:t>
      </w:r>
      <w:r w:rsidR="00B32E07" w:rsidRPr="00B32E07">
        <w:rPr>
          <w:sz w:val="24"/>
        </w:rPr>
        <w:t xml:space="preserve"> </w:t>
      </w:r>
      <w:r w:rsidR="008B7D04">
        <w:rPr>
          <w:sz w:val="24"/>
        </w:rPr>
        <w:t xml:space="preserve">create the planning framework for </w:t>
      </w:r>
      <w:r w:rsidR="00B32E07" w:rsidRPr="00B32E07">
        <w:rPr>
          <w:sz w:val="24"/>
        </w:rPr>
        <w:t xml:space="preserve">other important </w:t>
      </w:r>
      <w:r w:rsidR="00B32E07">
        <w:rPr>
          <w:sz w:val="24"/>
        </w:rPr>
        <w:t xml:space="preserve">college plans including </w:t>
      </w:r>
      <w:r w:rsidR="008B7D04">
        <w:rPr>
          <w:sz w:val="24"/>
        </w:rPr>
        <w:t xml:space="preserve">the </w:t>
      </w:r>
      <w:r w:rsidR="00F47178">
        <w:rPr>
          <w:sz w:val="24"/>
        </w:rPr>
        <w:t xml:space="preserve">college </w:t>
      </w:r>
      <w:r w:rsidR="00B32E07">
        <w:rPr>
          <w:sz w:val="24"/>
        </w:rPr>
        <w:t xml:space="preserve">equity, sustainability, </w:t>
      </w:r>
      <w:r w:rsidR="00B32E07" w:rsidRPr="00B32E07">
        <w:rPr>
          <w:sz w:val="24"/>
        </w:rPr>
        <w:t xml:space="preserve">technology, </w:t>
      </w:r>
      <w:r w:rsidR="008B7D04">
        <w:rPr>
          <w:sz w:val="24"/>
        </w:rPr>
        <w:t xml:space="preserve">and </w:t>
      </w:r>
      <w:r w:rsidR="00B32E07" w:rsidRPr="00B32E07">
        <w:rPr>
          <w:sz w:val="24"/>
        </w:rPr>
        <w:t>fac</w:t>
      </w:r>
      <w:r w:rsidR="008B7D04">
        <w:rPr>
          <w:sz w:val="24"/>
        </w:rPr>
        <w:t>ilities (capital expenditures) plans.  The EMP will form the basis of college resource allocation and budgeting.</w:t>
      </w:r>
    </w:p>
    <w:p w14:paraId="6497DF19" w14:textId="144B8E9B" w:rsidR="005E3E2F" w:rsidRDefault="005E3E2F" w:rsidP="005E3E2F">
      <w:pPr>
        <w:rPr>
          <w:sz w:val="24"/>
        </w:rPr>
      </w:pPr>
    </w:p>
    <w:p w14:paraId="44E23863" w14:textId="77777777" w:rsidR="00F47178" w:rsidRPr="00F47178" w:rsidRDefault="00F47178" w:rsidP="009C2CA6">
      <w:pPr>
        <w:rPr>
          <w:b/>
          <w:sz w:val="24"/>
        </w:rPr>
      </w:pPr>
      <w:r w:rsidRPr="00F47178">
        <w:rPr>
          <w:b/>
          <w:sz w:val="24"/>
        </w:rPr>
        <w:t>Expertise Sought</w:t>
      </w:r>
    </w:p>
    <w:p w14:paraId="6E951940" w14:textId="77777777" w:rsidR="00F47178" w:rsidRDefault="00F47178" w:rsidP="009C2CA6">
      <w:pPr>
        <w:rPr>
          <w:sz w:val="24"/>
        </w:rPr>
      </w:pPr>
    </w:p>
    <w:p w14:paraId="7EC1F0ED" w14:textId="77777777" w:rsidR="004C6FA8" w:rsidRDefault="004C6FA8" w:rsidP="009C2CA6">
      <w:pPr>
        <w:rPr>
          <w:i/>
          <w:sz w:val="24"/>
        </w:rPr>
      </w:pPr>
      <w:r>
        <w:rPr>
          <w:i/>
          <w:sz w:val="24"/>
        </w:rPr>
        <w:t>Strategic Planning</w:t>
      </w:r>
    </w:p>
    <w:p w14:paraId="74FC31C0" w14:textId="77777777" w:rsidR="004C6FA8" w:rsidRDefault="004C6FA8" w:rsidP="009C2CA6">
      <w:pPr>
        <w:rPr>
          <w:i/>
          <w:sz w:val="24"/>
        </w:rPr>
      </w:pPr>
    </w:p>
    <w:p w14:paraId="71DDA38C" w14:textId="3AD30B60" w:rsidR="004C6FA8" w:rsidRDefault="00F47178" w:rsidP="009C2CA6">
      <w:pPr>
        <w:rPr>
          <w:sz w:val="24"/>
        </w:rPr>
      </w:pPr>
      <w:r w:rsidRPr="003A2CDC">
        <w:rPr>
          <w:sz w:val="24"/>
        </w:rPr>
        <w:t>Cañada</w:t>
      </w:r>
      <w:r w:rsidR="009C2CA6">
        <w:rPr>
          <w:sz w:val="24"/>
        </w:rPr>
        <w:t xml:space="preserve"> College is interested in </w:t>
      </w:r>
      <w:r w:rsidR="00B32E07">
        <w:rPr>
          <w:sz w:val="24"/>
        </w:rPr>
        <w:t xml:space="preserve">contracting with a consultant or organization </w:t>
      </w:r>
      <w:r w:rsidR="00E0317B">
        <w:rPr>
          <w:sz w:val="24"/>
        </w:rPr>
        <w:t xml:space="preserve">with expertise in community college strategic planning </w:t>
      </w:r>
      <w:r>
        <w:rPr>
          <w:sz w:val="24"/>
        </w:rPr>
        <w:t xml:space="preserve">in the California context.  As community-supported, basic aid </w:t>
      </w:r>
      <w:r w:rsidR="00A4280B">
        <w:rPr>
          <w:sz w:val="24"/>
        </w:rPr>
        <w:t>colleges</w:t>
      </w:r>
      <w:r>
        <w:rPr>
          <w:sz w:val="24"/>
        </w:rPr>
        <w:t xml:space="preserve">, the three colleges of the San Mateo County Community College District face unique pressures to serve our community.  </w:t>
      </w:r>
      <w:r w:rsidR="004A3D45">
        <w:rPr>
          <w:sz w:val="24"/>
        </w:rPr>
        <w:t>Cañada’s new educational master plan will need to address m</w:t>
      </w:r>
      <w:r>
        <w:rPr>
          <w:sz w:val="24"/>
        </w:rPr>
        <w:t>ajor shifts in higher education</w:t>
      </w:r>
      <w:r w:rsidR="004A3D45">
        <w:rPr>
          <w:sz w:val="24"/>
        </w:rPr>
        <w:t xml:space="preserve"> and the regional economy</w:t>
      </w:r>
      <w:r>
        <w:rPr>
          <w:sz w:val="24"/>
        </w:rPr>
        <w:t xml:space="preserve"> after the COVID-19 pandemic</w:t>
      </w:r>
      <w:r w:rsidR="004A3D45">
        <w:rPr>
          <w:sz w:val="24"/>
        </w:rPr>
        <w:t xml:space="preserve">.  </w:t>
      </w:r>
      <w:r w:rsidR="003A2CDC">
        <w:rPr>
          <w:sz w:val="24"/>
        </w:rPr>
        <w:t>The College seeks a consultant with experience supporting California community colleges with the development of strategic plans.</w:t>
      </w:r>
    </w:p>
    <w:p w14:paraId="4989D156" w14:textId="77777777" w:rsidR="004C6FA8" w:rsidRDefault="004C6FA8" w:rsidP="009C2CA6">
      <w:pPr>
        <w:rPr>
          <w:sz w:val="24"/>
        </w:rPr>
      </w:pPr>
    </w:p>
    <w:p w14:paraId="435308D7" w14:textId="7420A064" w:rsidR="004C6FA8" w:rsidRPr="004C6FA8" w:rsidRDefault="004C6FA8" w:rsidP="009C2CA6">
      <w:pPr>
        <w:rPr>
          <w:i/>
          <w:sz w:val="24"/>
        </w:rPr>
      </w:pPr>
      <w:r>
        <w:rPr>
          <w:i/>
          <w:sz w:val="24"/>
        </w:rPr>
        <w:t>Equity and Social Justice Imperative</w:t>
      </w:r>
    </w:p>
    <w:p w14:paraId="4B0D37A6" w14:textId="77777777" w:rsidR="004C6FA8" w:rsidRDefault="004C6FA8" w:rsidP="009C2CA6">
      <w:pPr>
        <w:rPr>
          <w:sz w:val="24"/>
        </w:rPr>
      </w:pPr>
    </w:p>
    <w:p w14:paraId="338E043B" w14:textId="75AD60E9" w:rsidR="003A2CDC" w:rsidRDefault="003A2CDC" w:rsidP="009C2CA6">
      <w:pPr>
        <w:rPr>
          <w:sz w:val="24"/>
        </w:rPr>
      </w:pPr>
      <w:r>
        <w:rPr>
          <w:sz w:val="24"/>
        </w:rPr>
        <w:t xml:space="preserve">As Cañada College and </w:t>
      </w:r>
      <w:r w:rsidR="00A03AE7">
        <w:rPr>
          <w:sz w:val="24"/>
        </w:rPr>
        <w:t xml:space="preserve">the </w:t>
      </w:r>
      <w:r w:rsidR="00DD7E90">
        <w:rPr>
          <w:sz w:val="24"/>
        </w:rPr>
        <w:t xml:space="preserve">other </w:t>
      </w:r>
      <w:r>
        <w:rPr>
          <w:sz w:val="24"/>
        </w:rPr>
        <w:t xml:space="preserve">SMCCCD colleges, Skyline </w:t>
      </w:r>
      <w:r w:rsidR="00A03AE7">
        <w:rPr>
          <w:sz w:val="24"/>
        </w:rPr>
        <w:t xml:space="preserve">College </w:t>
      </w:r>
      <w:r>
        <w:rPr>
          <w:sz w:val="24"/>
        </w:rPr>
        <w:t xml:space="preserve">and </w:t>
      </w:r>
      <w:r w:rsidR="00800D0B">
        <w:rPr>
          <w:sz w:val="24"/>
        </w:rPr>
        <w:t xml:space="preserve">the </w:t>
      </w:r>
      <w:r>
        <w:rPr>
          <w:sz w:val="24"/>
        </w:rPr>
        <w:t>College of San Mateo, prepare for a post-COVID-19 pandemic recovery, a “</w:t>
      </w:r>
      <w:hyperlink r:id="rId9" w:history="1">
        <w:r w:rsidRPr="003A2CDC">
          <w:rPr>
            <w:rStyle w:val="Hyperlink"/>
            <w:sz w:val="24"/>
          </w:rPr>
          <w:t>recovery with equity</w:t>
        </w:r>
      </w:hyperlink>
      <w:r>
        <w:rPr>
          <w:sz w:val="24"/>
        </w:rPr>
        <w:t xml:space="preserve">” is imperative.  </w:t>
      </w:r>
      <w:r w:rsidR="00800D0B">
        <w:rPr>
          <w:sz w:val="24"/>
        </w:rPr>
        <w:t xml:space="preserve">Cañada’s mission is </w:t>
      </w:r>
      <w:r w:rsidR="00800D0B" w:rsidRPr="00800D0B">
        <w:rPr>
          <w:sz w:val="24"/>
        </w:rPr>
        <w:t>to ensure that “all students have equitable opportunities to achieve their transfer, career education, and lifelong learning educational goals.”</w:t>
      </w:r>
      <w:r w:rsidR="00800D0B">
        <w:rPr>
          <w:sz w:val="24"/>
        </w:rPr>
        <w:t xml:space="preserve">  In the next iteration of its 5-year educational master plan, the College is seeking to facilitate major shifts in policy and practice </w:t>
      </w:r>
      <w:r w:rsidR="007B19AA">
        <w:rPr>
          <w:sz w:val="24"/>
        </w:rPr>
        <w:t xml:space="preserve">in order </w:t>
      </w:r>
      <w:r w:rsidR="00800D0B">
        <w:rPr>
          <w:sz w:val="24"/>
        </w:rPr>
        <w:t>to further its goal of becoming an antiracist institution</w:t>
      </w:r>
      <w:r w:rsidR="007B19AA">
        <w:rPr>
          <w:sz w:val="24"/>
        </w:rPr>
        <w:t xml:space="preserve"> and keeping the following commitments included in its draft Antiracism Framework:</w:t>
      </w:r>
    </w:p>
    <w:p w14:paraId="14A354BF" w14:textId="58F6F1D6" w:rsidR="00F91D53" w:rsidRDefault="00F91D53" w:rsidP="009C2CA6">
      <w:pPr>
        <w:rPr>
          <w:sz w:val="24"/>
        </w:rPr>
      </w:pPr>
    </w:p>
    <w:p w14:paraId="27AB6D99" w14:textId="77777777" w:rsidR="0051399E" w:rsidRPr="00F91D53" w:rsidRDefault="00243A7D" w:rsidP="00F91D53">
      <w:pPr>
        <w:numPr>
          <w:ilvl w:val="0"/>
          <w:numId w:val="7"/>
        </w:numPr>
        <w:rPr>
          <w:sz w:val="24"/>
        </w:rPr>
      </w:pPr>
      <w:r w:rsidRPr="00F91D53">
        <w:rPr>
          <w:sz w:val="24"/>
        </w:rPr>
        <w:t>Critically examine our behaviors and college practices for the conscious and unconscious ways in which we contribute to systemic racism;</w:t>
      </w:r>
    </w:p>
    <w:p w14:paraId="76984345" w14:textId="77777777" w:rsidR="0051399E" w:rsidRPr="00F91D53" w:rsidRDefault="00243A7D" w:rsidP="00F91D53">
      <w:pPr>
        <w:numPr>
          <w:ilvl w:val="0"/>
          <w:numId w:val="7"/>
        </w:numPr>
        <w:rPr>
          <w:sz w:val="24"/>
        </w:rPr>
      </w:pPr>
      <w:r w:rsidRPr="00F91D53">
        <w:rPr>
          <w:sz w:val="24"/>
        </w:rPr>
        <w:t>Uplift stories and data about the impact of anti-Blackness, oppression, poverty, and racism in our communities;</w:t>
      </w:r>
    </w:p>
    <w:p w14:paraId="4A59B337" w14:textId="77777777" w:rsidR="0051399E" w:rsidRPr="00F91D53" w:rsidRDefault="00243A7D" w:rsidP="00F91D53">
      <w:pPr>
        <w:numPr>
          <w:ilvl w:val="0"/>
          <w:numId w:val="7"/>
        </w:numPr>
        <w:rPr>
          <w:sz w:val="24"/>
        </w:rPr>
      </w:pPr>
      <w:r w:rsidRPr="00F91D53">
        <w:rPr>
          <w:sz w:val="24"/>
        </w:rPr>
        <w:lastRenderedPageBreak/>
        <w:t>Re-imagine and build a community of learning and service based in anti-racism, social justice, and liberation.</w:t>
      </w:r>
    </w:p>
    <w:p w14:paraId="409AE145" w14:textId="77777777" w:rsidR="00F91D53" w:rsidRDefault="00F91D53" w:rsidP="009C2CA6">
      <w:pPr>
        <w:rPr>
          <w:sz w:val="24"/>
        </w:rPr>
      </w:pPr>
    </w:p>
    <w:p w14:paraId="66CCA691" w14:textId="22E0268D" w:rsidR="00800D0B" w:rsidRDefault="00800D0B" w:rsidP="009C2CA6">
      <w:pPr>
        <w:rPr>
          <w:sz w:val="24"/>
        </w:rPr>
      </w:pPr>
      <w:r>
        <w:rPr>
          <w:sz w:val="24"/>
        </w:rPr>
        <w:t>The strategic planning consultant selected for this opportunity will possess deep knowledge and expertise in helping an institution of higher education identify the critical organizational changes necessary for achieving parity in educational outcomes for all students</w:t>
      </w:r>
      <w:r w:rsidR="00DD7E90">
        <w:rPr>
          <w:sz w:val="24"/>
        </w:rPr>
        <w:t>, regardless of race or ethnicity</w:t>
      </w:r>
      <w:r>
        <w:rPr>
          <w:sz w:val="24"/>
        </w:rPr>
        <w:t>.  This begins with assisting the</w:t>
      </w:r>
      <w:r w:rsidR="00C73F77">
        <w:rPr>
          <w:sz w:val="24"/>
        </w:rPr>
        <w:t xml:space="preserve"> C</w:t>
      </w:r>
      <w:r>
        <w:rPr>
          <w:sz w:val="24"/>
        </w:rPr>
        <w:t>ollege to</w:t>
      </w:r>
      <w:r w:rsidR="00C73F77">
        <w:rPr>
          <w:sz w:val="24"/>
        </w:rPr>
        <w:t xml:space="preserve"> critically assess and change practices </w:t>
      </w:r>
      <w:r w:rsidR="009F1455">
        <w:rPr>
          <w:sz w:val="24"/>
        </w:rPr>
        <w:t xml:space="preserve">that directly and indirectly contribute to systems of racism, oppression and marginalization of our campus community, in particular, our students. </w:t>
      </w:r>
      <w:r w:rsidR="00C73F77">
        <w:rPr>
          <w:sz w:val="24"/>
        </w:rPr>
        <w:t xml:space="preserve">  </w:t>
      </w:r>
    </w:p>
    <w:p w14:paraId="3B63C5F2" w14:textId="7DAD9619" w:rsidR="00C73F77" w:rsidRDefault="00C73F77" w:rsidP="009C2CA6">
      <w:pPr>
        <w:rPr>
          <w:sz w:val="24"/>
        </w:rPr>
      </w:pPr>
    </w:p>
    <w:p w14:paraId="1CDC83B6" w14:textId="7EA0182D" w:rsidR="00CA025A" w:rsidRDefault="00B0013D" w:rsidP="00CA025A">
      <w:pPr>
        <w:rPr>
          <w:i/>
          <w:sz w:val="24"/>
        </w:rPr>
      </w:pPr>
      <w:r>
        <w:rPr>
          <w:i/>
          <w:sz w:val="24"/>
        </w:rPr>
        <w:t>Changing Landscape for Higher Education</w:t>
      </w:r>
    </w:p>
    <w:p w14:paraId="1A8A281E" w14:textId="77777777" w:rsidR="00CA025A" w:rsidRDefault="00CA025A" w:rsidP="00CA025A">
      <w:pPr>
        <w:rPr>
          <w:i/>
          <w:sz w:val="24"/>
        </w:rPr>
      </w:pPr>
    </w:p>
    <w:p w14:paraId="15D0C7E5" w14:textId="07E867AC" w:rsidR="00CA025A" w:rsidRDefault="00CA025A" w:rsidP="00CA025A">
      <w:pPr>
        <w:rPr>
          <w:sz w:val="24"/>
        </w:rPr>
      </w:pPr>
      <w:r>
        <w:rPr>
          <w:sz w:val="24"/>
        </w:rPr>
        <w:t xml:space="preserve">The College is seeking to understand and seize new opportunities to fulfill its mandate as a community college.  In a post-pandemic </w:t>
      </w:r>
      <w:r w:rsidR="00B0013D">
        <w:rPr>
          <w:sz w:val="24"/>
        </w:rPr>
        <w:t>world, the College will need to:</w:t>
      </w:r>
    </w:p>
    <w:p w14:paraId="317C5260" w14:textId="77777777" w:rsidR="00CA025A" w:rsidRDefault="00CA025A" w:rsidP="00CA025A">
      <w:pPr>
        <w:rPr>
          <w:sz w:val="24"/>
        </w:rPr>
      </w:pPr>
    </w:p>
    <w:p w14:paraId="005AF2F8" w14:textId="1DD6DA34" w:rsidR="00CA025A" w:rsidRDefault="00B0013D" w:rsidP="00CA025A">
      <w:pPr>
        <w:pStyle w:val="ListParagraph"/>
        <w:numPr>
          <w:ilvl w:val="0"/>
          <w:numId w:val="6"/>
        </w:numPr>
        <w:rPr>
          <w:sz w:val="24"/>
        </w:rPr>
      </w:pPr>
      <w:r>
        <w:rPr>
          <w:sz w:val="24"/>
        </w:rPr>
        <w:t>Provide</w:t>
      </w:r>
      <w:r w:rsidR="00CA025A">
        <w:rPr>
          <w:sz w:val="24"/>
        </w:rPr>
        <w:t xml:space="preserve"> quality instruction and programs in a variety of modalities to a broad range of students using </w:t>
      </w:r>
      <w:r w:rsidR="00CA025A" w:rsidRPr="00CA025A">
        <w:rPr>
          <w:sz w:val="24"/>
        </w:rPr>
        <w:t xml:space="preserve">online, hybrid, and/or HyFlex </w:t>
      </w:r>
      <w:r w:rsidR="00CA025A">
        <w:rPr>
          <w:sz w:val="24"/>
        </w:rPr>
        <w:t>instructional technologies</w:t>
      </w:r>
      <w:r w:rsidR="00CA025A" w:rsidRPr="00CA025A">
        <w:rPr>
          <w:sz w:val="24"/>
        </w:rPr>
        <w:t xml:space="preserve"> </w:t>
      </w:r>
      <w:r w:rsidR="00CA025A">
        <w:rPr>
          <w:sz w:val="24"/>
        </w:rPr>
        <w:t xml:space="preserve">and </w:t>
      </w:r>
      <w:r w:rsidR="00CA025A" w:rsidRPr="00CA025A">
        <w:rPr>
          <w:sz w:val="24"/>
        </w:rPr>
        <w:t xml:space="preserve">participating </w:t>
      </w:r>
      <w:r w:rsidR="00CA025A">
        <w:rPr>
          <w:sz w:val="24"/>
        </w:rPr>
        <w:t xml:space="preserve">effectively </w:t>
      </w:r>
      <w:r w:rsidR="00CA025A" w:rsidRPr="00CA025A">
        <w:rPr>
          <w:sz w:val="24"/>
        </w:rPr>
        <w:t xml:space="preserve">in the California Virtual Campus.  </w:t>
      </w:r>
    </w:p>
    <w:p w14:paraId="1F6C30C1" w14:textId="55F13DE4" w:rsidR="00CA025A" w:rsidRDefault="00CA025A" w:rsidP="00CA025A">
      <w:pPr>
        <w:pStyle w:val="ListParagraph"/>
        <w:numPr>
          <w:ilvl w:val="0"/>
          <w:numId w:val="6"/>
        </w:numPr>
        <w:rPr>
          <w:sz w:val="24"/>
        </w:rPr>
      </w:pPr>
      <w:r>
        <w:rPr>
          <w:sz w:val="24"/>
        </w:rPr>
        <w:t>Address the increasing disparity in access to employment, income, and education in the Bay Area.  The College seeks to proceed with</w:t>
      </w:r>
      <w:r w:rsidRPr="00CA025A">
        <w:rPr>
          <w:sz w:val="24"/>
        </w:rPr>
        <w:t xml:space="preserve"> even more urgency to serve a wide variety of student journeys i</w:t>
      </w:r>
      <w:r>
        <w:rPr>
          <w:sz w:val="24"/>
        </w:rPr>
        <w:t xml:space="preserve">ncluding (but not limited to): </w:t>
      </w:r>
    </w:p>
    <w:p w14:paraId="08836D65" w14:textId="35729BC5" w:rsidR="00CA025A" w:rsidRDefault="00B0013D" w:rsidP="00CA025A">
      <w:pPr>
        <w:pStyle w:val="ListParagraph"/>
        <w:numPr>
          <w:ilvl w:val="1"/>
          <w:numId w:val="6"/>
        </w:numPr>
        <w:rPr>
          <w:sz w:val="24"/>
        </w:rPr>
      </w:pPr>
      <w:r>
        <w:rPr>
          <w:sz w:val="24"/>
        </w:rPr>
        <w:t>E</w:t>
      </w:r>
      <w:r w:rsidR="00CA025A" w:rsidRPr="00CA025A">
        <w:rPr>
          <w:sz w:val="24"/>
        </w:rPr>
        <w:t xml:space="preserve">arly college access to students while they are still in high school; </w:t>
      </w:r>
    </w:p>
    <w:p w14:paraId="4C50A95C" w14:textId="555F6A9C" w:rsidR="00B0013D" w:rsidRDefault="00B0013D" w:rsidP="00CA025A">
      <w:pPr>
        <w:pStyle w:val="ListParagraph"/>
        <w:numPr>
          <w:ilvl w:val="1"/>
          <w:numId w:val="6"/>
        </w:numPr>
        <w:rPr>
          <w:sz w:val="24"/>
        </w:rPr>
      </w:pPr>
      <w:r>
        <w:rPr>
          <w:sz w:val="24"/>
        </w:rPr>
        <w:t>O</w:t>
      </w:r>
      <w:r w:rsidR="00CA025A" w:rsidRPr="00CA025A">
        <w:rPr>
          <w:sz w:val="24"/>
        </w:rPr>
        <w:t>n-ramps to college for Adult Education studen</w:t>
      </w:r>
      <w:r w:rsidR="00CA025A">
        <w:rPr>
          <w:sz w:val="24"/>
        </w:rPr>
        <w:t>ts;</w:t>
      </w:r>
      <w:r w:rsidR="00CA025A" w:rsidRPr="00CA025A">
        <w:rPr>
          <w:sz w:val="24"/>
        </w:rPr>
        <w:t xml:space="preserve"> </w:t>
      </w:r>
    </w:p>
    <w:p w14:paraId="222FF6CD" w14:textId="05BB6E53" w:rsidR="00B0013D" w:rsidRDefault="00B0013D" w:rsidP="00CA025A">
      <w:pPr>
        <w:pStyle w:val="ListParagraph"/>
        <w:numPr>
          <w:ilvl w:val="1"/>
          <w:numId w:val="6"/>
        </w:numPr>
        <w:rPr>
          <w:sz w:val="24"/>
        </w:rPr>
      </w:pPr>
      <w:r>
        <w:rPr>
          <w:sz w:val="24"/>
        </w:rPr>
        <w:lastRenderedPageBreak/>
        <w:t>L</w:t>
      </w:r>
      <w:r w:rsidR="00CA025A" w:rsidRPr="00CA025A">
        <w:rPr>
          <w:sz w:val="24"/>
        </w:rPr>
        <w:t>anguage and career support for adult English language learners</w:t>
      </w:r>
      <w:r>
        <w:rPr>
          <w:sz w:val="24"/>
        </w:rPr>
        <w:t xml:space="preserve">; </w:t>
      </w:r>
    </w:p>
    <w:p w14:paraId="55523C80" w14:textId="2385294C" w:rsidR="00CA025A" w:rsidRDefault="00B0013D" w:rsidP="00CA025A">
      <w:pPr>
        <w:pStyle w:val="ListParagraph"/>
        <w:numPr>
          <w:ilvl w:val="1"/>
          <w:numId w:val="6"/>
        </w:numPr>
        <w:rPr>
          <w:sz w:val="24"/>
        </w:rPr>
      </w:pPr>
      <w:r w:rsidRPr="00CA025A">
        <w:rPr>
          <w:sz w:val="24"/>
        </w:rPr>
        <w:t>Industry-relevant</w:t>
      </w:r>
      <w:r w:rsidR="00CA025A" w:rsidRPr="00CA025A">
        <w:rPr>
          <w:sz w:val="24"/>
        </w:rPr>
        <w:t xml:space="preserve">, </w:t>
      </w:r>
      <w:r w:rsidR="00480486">
        <w:rPr>
          <w:sz w:val="24"/>
        </w:rPr>
        <w:t xml:space="preserve">stackable, </w:t>
      </w:r>
      <w:r w:rsidR="00CA025A" w:rsidRPr="00CA025A">
        <w:rPr>
          <w:sz w:val="24"/>
        </w:rPr>
        <w:t>short-term learning opportunities for the skills builder</w:t>
      </w:r>
      <w:r>
        <w:rPr>
          <w:sz w:val="24"/>
        </w:rPr>
        <w:t>s</w:t>
      </w:r>
      <w:r w:rsidR="00CA025A" w:rsidRPr="00CA025A">
        <w:rPr>
          <w:sz w:val="24"/>
        </w:rPr>
        <w:t xml:space="preserve"> and career changer</w:t>
      </w:r>
      <w:r>
        <w:rPr>
          <w:sz w:val="24"/>
        </w:rPr>
        <w:t>s</w:t>
      </w:r>
      <w:r w:rsidR="00CA025A" w:rsidRPr="00CA025A">
        <w:rPr>
          <w:sz w:val="24"/>
        </w:rPr>
        <w:t>.</w:t>
      </w:r>
    </w:p>
    <w:p w14:paraId="654BACA0" w14:textId="01997211" w:rsidR="00B0013D" w:rsidRDefault="00B0013D" w:rsidP="00B0013D">
      <w:pPr>
        <w:pStyle w:val="ListParagraph"/>
        <w:numPr>
          <w:ilvl w:val="0"/>
          <w:numId w:val="6"/>
        </w:numPr>
        <w:rPr>
          <w:sz w:val="24"/>
        </w:rPr>
      </w:pPr>
      <w:r>
        <w:rPr>
          <w:sz w:val="24"/>
        </w:rPr>
        <w:t>Ensure access to financial support and resources to students by leveraging all state, federal and community partnerships available.</w:t>
      </w:r>
    </w:p>
    <w:p w14:paraId="339CCEE1" w14:textId="4EA5B251" w:rsidR="00CA025A" w:rsidRDefault="00CA025A" w:rsidP="009C2CA6">
      <w:pPr>
        <w:rPr>
          <w:sz w:val="24"/>
        </w:rPr>
      </w:pPr>
    </w:p>
    <w:p w14:paraId="45B69F06" w14:textId="176BBE90" w:rsidR="00B0013D" w:rsidRDefault="00B0013D" w:rsidP="009C2CA6">
      <w:pPr>
        <w:rPr>
          <w:i/>
          <w:sz w:val="24"/>
        </w:rPr>
      </w:pPr>
      <w:r>
        <w:rPr>
          <w:sz w:val="24"/>
        </w:rPr>
        <w:t>The consultant selected for this opportunity will be familiar with the shifting landscape in higher education and the new urgency for community colleges to address the changing needs of our students.</w:t>
      </w:r>
      <w:r w:rsidR="009F1455">
        <w:rPr>
          <w:sz w:val="24"/>
        </w:rPr>
        <w:t xml:space="preserve"> </w:t>
      </w:r>
    </w:p>
    <w:p w14:paraId="615A03D7" w14:textId="77777777" w:rsidR="00CA025A" w:rsidRDefault="00CA025A" w:rsidP="009C2CA6">
      <w:pPr>
        <w:rPr>
          <w:i/>
          <w:sz w:val="24"/>
        </w:rPr>
      </w:pPr>
    </w:p>
    <w:p w14:paraId="7708573F" w14:textId="07348BDE" w:rsidR="00CA025A" w:rsidRDefault="00170B4E" w:rsidP="009C2CA6">
      <w:pPr>
        <w:rPr>
          <w:i/>
          <w:sz w:val="24"/>
        </w:rPr>
      </w:pPr>
      <w:r>
        <w:rPr>
          <w:i/>
          <w:sz w:val="24"/>
        </w:rPr>
        <w:t xml:space="preserve">Fulfilling Long-Term Commitments </w:t>
      </w:r>
    </w:p>
    <w:p w14:paraId="4BA278AC" w14:textId="77777777" w:rsidR="00CA025A" w:rsidRDefault="00CA025A" w:rsidP="009C2CA6">
      <w:pPr>
        <w:rPr>
          <w:i/>
          <w:sz w:val="24"/>
        </w:rPr>
      </w:pPr>
    </w:p>
    <w:p w14:paraId="07643E56" w14:textId="1607FDDB" w:rsidR="00C73F77" w:rsidRDefault="00C73F77" w:rsidP="009C2CA6">
      <w:pPr>
        <w:rPr>
          <w:sz w:val="24"/>
        </w:rPr>
      </w:pPr>
      <w:r>
        <w:rPr>
          <w:sz w:val="24"/>
        </w:rPr>
        <w:t>The College has made significant strides in recent years with the implementation of structural changes under the auspices of a Guided Pathways college re-design.  The launch of a new Constituency Relationship Management (CRM) system, the creation of Success Teams to foster a sense of belonging and support groups of students with similar life and career interests, and the on-going effort to create equitable placement practices in math, English and ESL that align with clearly delineated academic pathways.</w:t>
      </w:r>
    </w:p>
    <w:p w14:paraId="7743FC2A" w14:textId="245E0DC4" w:rsidR="003A2CDC" w:rsidRDefault="003A2CDC" w:rsidP="009C2CA6">
      <w:pPr>
        <w:rPr>
          <w:sz w:val="24"/>
        </w:rPr>
      </w:pPr>
    </w:p>
    <w:p w14:paraId="4929D230" w14:textId="4612EBCE" w:rsidR="00CA025A" w:rsidRDefault="00C73F77" w:rsidP="00CA025A">
      <w:pPr>
        <w:rPr>
          <w:sz w:val="24"/>
        </w:rPr>
      </w:pPr>
      <w:r>
        <w:rPr>
          <w:sz w:val="24"/>
        </w:rPr>
        <w:t xml:space="preserve">The College is seeking to build on this work over the next five years to realize </w:t>
      </w:r>
      <w:r w:rsidR="00CA025A">
        <w:rPr>
          <w:sz w:val="24"/>
        </w:rPr>
        <w:t xml:space="preserve">and seeking the support of expert(s) with a working knowledge of the California Community College Chancellor’s </w:t>
      </w:r>
      <w:r w:rsidR="00CA025A" w:rsidRPr="00A4280B">
        <w:rPr>
          <w:i/>
          <w:sz w:val="24"/>
        </w:rPr>
        <w:t>Vision for Success</w:t>
      </w:r>
      <w:r w:rsidR="00CA025A">
        <w:rPr>
          <w:sz w:val="24"/>
        </w:rPr>
        <w:t xml:space="preserve"> and related metrics, Student Equity and Achievement, Guided Pathways, Strong Workforce, and other opportunities and challenges unique to the California higher education landscape. </w:t>
      </w:r>
    </w:p>
    <w:p w14:paraId="17D034FB" w14:textId="1AE97D8F" w:rsidR="004A3D45" w:rsidRDefault="004A3D45" w:rsidP="009C2CA6">
      <w:pPr>
        <w:rPr>
          <w:sz w:val="24"/>
        </w:rPr>
      </w:pPr>
    </w:p>
    <w:p w14:paraId="56E1B796" w14:textId="77777777" w:rsidR="00547278" w:rsidRPr="006604E4" w:rsidRDefault="00547278" w:rsidP="00547278">
      <w:pPr>
        <w:rPr>
          <w:b/>
          <w:sz w:val="24"/>
        </w:rPr>
      </w:pPr>
      <w:r w:rsidRPr="006604E4">
        <w:rPr>
          <w:b/>
          <w:sz w:val="24"/>
        </w:rPr>
        <w:t>Deliverables</w:t>
      </w:r>
    </w:p>
    <w:p w14:paraId="2C4CE895" w14:textId="77777777" w:rsidR="00547278" w:rsidRDefault="00547278" w:rsidP="00547278">
      <w:pPr>
        <w:rPr>
          <w:sz w:val="24"/>
        </w:rPr>
      </w:pPr>
    </w:p>
    <w:p w14:paraId="1D8375F8" w14:textId="73FFFD70" w:rsidR="00547278" w:rsidRDefault="00785836" w:rsidP="00547278">
      <w:pPr>
        <w:rPr>
          <w:sz w:val="24"/>
        </w:rPr>
      </w:pPr>
      <w:r>
        <w:rPr>
          <w:sz w:val="24"/>
        </w:rPr>
        <w:t>Over a 9-month period</w:t>
      </w:r>
      <w:r w:rsidR="002F08FE">
        <w:rPr>
          <w:sz w:val="24"/>
        </w:rPr>
        <w:t xml:space="preserve"> between May 2021 and January 2022,</w:t>
      </w:r>
      <w:r>
        <w:rPr>
          <w:sz w:val="24"/>
        </w:rPr>
        <w:t xml:space="preserve"> t</w:t>
      </w:r>
      <w:r w:rsidR="00547278">
        <w:rPr>
          <w:sz w:val="24"/>
        </w:rPr>
        <w:t xml:space="preserve">he consultant </w:t>
      </w:r>
      <w:r w:rsidR="0073069C">
        <w:rPr>
          <w:sz w:val="24"/>
        </w:rPr>
        <w:t xml:space="preserve">will provide </w:t>
      </w:r>
      <w:r>
        <w:rPr>
          <w:sz w:val="24"/>
        </w:rPr>
        <w:t xml:space="preserve">general assistance to the College President and her Cabinet, as well as specific expertise and facilitation for the College’s Educational Master Planning Task Force and the Office of Planning, Research, and Institutional Effectiveness </w:t>
      </w:r>
      <w:r w:rsidR="00C07F0F">
        <w:rPr>
          <w:sz w:val="24"/>
        </w:rPr>
        <w:t xml:space="preserve">(PRIE) </w:t>
      </w:r>
      <w:r>
        <w:rPr>
          <w:sz w:val="24"/>
        </w:rPr>
        <w:t xml:space="preserve">who </w:t>
      </w:r>
      <w:r w:rsidR="002F08FE">
        <w:rPr>
          <w:sz w:val="24"/>
        </w:rPr>
        <w:t xml:space="preserve">are </w:t>
      </w:r>
      <w:r>
        <w:rPr>
          <w:sz w:val="24"/>
        </w:rPr>
        <w:t>leading this long-term strategic planning process.</w:t>
      </w:r>
      <w:r w:rsidR="002F08FE">
        <w:rPr>
          <w:sz w:val="24"/>
        </w:rPr>
        <w:t xml:space="preserve">  Specific deliverables and an estimated number of consultant hours for each </w:t>
      </w:r>
      <w:r w:rsidR="0073069C">
        <w:rPr>
          <w:sz w:val="24"/>
        </w:rPr>
        <w:t>include</w:t>
      </w:r>
      <w:r w:rsidR="002F08FE">
        <w:rPr>
          <w:sz w:val="24"/>
        </w:rPr>
        <w:t>:</w:t>
      </w:r>
    </w:p>
    <w:p w14:paraId="33600572" w14:textId="724861F4" w:rsidR="002F08FE" w:rsidRDefault="002F08FE" w:rsidP="00547278">
      <w:pPr>
        <w:rPr>
          <w:sz w:val="24"/>
        </w:rPr>
      </w:pPr>
    </w:p>
    <w:tbl>
      <w:tblPr>
        <w:tblW w:w="9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5"/>
      </w:tblGrid>
      <w:tr w:rsidR="002F08FE" w:rsidRPr="002F08FE" w14:paraId="65DF36AC" w14:textId="77777777" w:rsidTr="0000093A">
        <w:trPr>
          <w:trHeight w:val="290"/>
        </w:trPr>
        <w:tc>
          <w:tcPr>
            <w:tcW w:w="9625" w:type="dxa"/>
            <w:shd w:val="clear" w:color="auto" w:fill="auto"/>
            <w:noWrap/>
            <w:vAlign w:val="bottom"/>
            <w:hideMark/>
          </w:tcPr>
          <w:p w14:paraId="1A7DC444" w14:textId="223057D7" w:rsidR="002F08FE" w:rsidRPr="002F08FE" w:rsidRDefault="002F08FE" w:rsidP="002F08FE">
            <w:pPr>
              <w:spacing w:line="240" w:lineRule="auto"/>
              <w:ind w:right="-757"/>
              <w:rPr>
                <w:rFonts w:ascii="Calibri" w:eastAsia="Times New Roman" w:hAnsi="Calibri" w:cs="Calibri"/>
                <w:b/>
                <w:bCs/>
                <w:color w:val="000000"/>
              </w:rPr>
            </w:pPr>
            <w:r w:rsidRPr="002F08FE">
              <w:rPr>
                <w:rFonts w:ascii="Calibri" w:eastAsia="Times New Roman" w:hAnsi="Calibri" w:cs="Calibri"/>
                <w:b/>
                <w:bCs/>
                <w:color w:val="000000"/>
              </w:rPr>
              <w:t>June, 2021 Strategic Planning Training</w:t>
            </w:r>
            <w:r>
              <w:rPr>
                <w:rFonts w:ascii="Calibri" w:eastAsia="Times New Roman" w:hAnsi="Calibri" w:cs="Calibri"/>
                <w:b/>
                <w:bCs/>
                <w:color w:val="000000"/>
              </w:rPr>
              <w:t xml:space="preserve"> for the EMP Task Force:  25 participants</w:t>
            </w:r>
            <w:r w:rsidRPr="002F08FE">
              <w:rPr>
                <w:rFonts w:ascii="Calibri" w:eastAsia="Times New Roman" w:hAnsi="Calibri" w:cs="Calibri"/>
                <w:b/>
                <w:bCs/>
                <w:color w:val="000000"/>
              </w:rPr>
              <w:t xml:space="preserve"> (4 hours)</w:t>
            </w:r>
          </w:p>
        </w:tc>
      </w:tr>
      <w:tr w:rsidR="002F08FE" w:rsidRPr="002F08FE" w14:paraId="491CD87E" w14:textId="77777777" w:rsidTr="0000093A">
        <w:trPr>
          <w:trHeight w:val="290"/>
        </w:trPr>
        <w:tc>
          <w:tcPr>
            <w:tcW w:w="9625" w:type="dxa"/>
            <w:shd w:val="clear" w:color="auto" w:fill="auto"/>
            <w:noWrap/>
            <w:vAlign w:val="bottom"/>
            <w:hideMark/>
          </w:tcPr>
          <w:p w14:paraId="3F4159BF" w14:textId="75EDEE63" w:rsidR="002F08FE" w:rsidRPr="002F08FE" w:rsidRDefault="002F08FE" w:rsidP="009C1AED">
            <w:pPr>
              <w:spacing w:line="240" w:lineRule="auto"/>
              <w:rPr>
                <w:rFonts w:ascii="Calibri" w:eastAsia="Times New Roman" w:hAnsi="Calibri" w:cs="Calibri"/>
                <w:color w:val="000000"/>
              </w:rPr>
            </w:pPr>
            <w:r>
              <w:rPr>
                <w:rFonts w:ascii="Calibri" w:eastAsia="Times New Roman" w:hAnsi="Calibri" w:cs="Calibri"/>
                <w:color w:val="000000"/>
              </w:rPr>
              <w:t>Consultant provides</w:t>
            </w:r>
            <w:r w:rsidR="0000093A">
              <w:rPr>
                <w:rFonts w:ascii="Calibri" w:eastAsia="Times New Roman" w:hAnsi="Calibri" w:cs="Calibri"/>
                <w:color w:val="000000"/>
              </w:rPr>
              <w:t xml:space="preserve"> orientation and</w:t>
            </w:r>
            <w:r>
              <w:rPr>
                <w:rFonts w:ascii="Calibri" w:eastAsia="Times New Roman" w:hAnsi="Calibri" w:cs="Calibri"/>
                <w:color w:val="000000"/>
              </w:rPr>
              <w:t xml:space="preserve"> training </w:t>
            </w:r>
            <w:r w:rsidR="0000093A">
              <w:rPr>
                <w:rFonts w:ascii="Calibri" w:eastAsia="Times New Roman" w:hAnsi="Calibri" w:cs="Calibri"/>
                <w:color w:val="000000"/>
              </w:rPr>
              <w:t xml:space="preserve">in </w:t>
            </w:r>
            <w:r>
              <w:rPr>
                <w:rFonts w:ascii="Calibri" w:eastAsia="Times New Roman" w:hAnsi="Calibri" w:cs="Calibri"/>
                <w:color w:val="000000"/>
              </w:rPr>
              <w:t>strategic planning</w:t>
            </w:r>
            <w:r w:rsidR="006D7C7E">
              <w:rPr>
                <w:rFonts w:ascii="Calibri" w:eastAsia="Times New Roman" w:hAnsi="Calibri" w:cs="Calibri"/>
                <w:color w:val="000000"/>
              </w:rPr>
              <w:t xml:space="preserve"> </w:t>
            </w:r>
            <w:r w:rsidR="0000093A">
              <w:rPr>
                <w:rFonts w:ascii="Calibri" w:eastAsia="Times New Roman" w:hAnsi="Calibri" w:cs="Calibri"/>
                <w:color w:val="000000"/>
              </w:rPr>
              <w:t xml:space="preserve">to the EMP Task Force </w:t>
            </w:r>
            <w:r w:rsidR="006D7C7E">
              <w:rPr>
                <w:rFonts w:ascii="Calibri" w:eastAsia="Times New Roman" w:hAnsi="Calibri" w:cs="Calibri"/>
                <w:color w:val="000000"/>
              </w:rPr>
              <w:t>(</w:t>
            </w:r>
            <w:r w:rsidR="009C1AED">
              <w:rPr>
                <w:rFonts w:ascii="Calibri" w:eastAsia="Times New Roman" w:hAnsi="Calibri" w:cs="Calibri"/>
                <w:color w:val="000000"/>
              </w:rPr>
              <w:t xml:space="preserve">approx. </w:t>
            </w:r>
            <w:r w:rsidR="006D7C7E">
              <w:rPr>
                <w:rFonts w:ascii="Calibri" w:eastAsia="Times New Roman" w:hAnsi="Calibri" w:cs="Calibri"/>
                <w:color w:val="000000"/>
              </w:rPr>
              <w:t>16</w:t>
            </w:r>
            <w:r>
              <w:rPr>
                <w:rFonts w:ascii="Calibri" w:eastAsia="Times New Roman" w:hAnsi="Calibri" w:cs="Calibri"/>
                <w:color w:val="000000"/>
              </w:rPr>
              <w:t xml:space="preserve"> hours)</w:t>
            </w:r>
          </w:p>
        </w:tc>
      </w:tr>
      <w:tr w:rsidR="002F08FE" w:rsidRPr="002F08FE" w14:paraId="482B0358" w14:textId="77777777" w:rsidTr="0000093A">
        <w:trPr>
          <w:trHeight w:val="290"/>
        </w:trPr>
        <w:tc>
          <w:tcPr>
            <w:tcW w:w="9625" w:type="dxa"/>
            <w:shd w:val="clear" w:color="auto" w:fill="auto"/>
            <w:noWrap/>
            <w:vAlign w:val="bottom"/>
            <w:hideMark/>
          </w:tcPr>
          <w:p w14:paraId="3A7F7EAA" w14:textId="77777777" w:rsidR="002F08FE" w:rsidRPr="002F08FE" w:rsidRDefault="002F08FE" w:rsidP="002F08FE">
            <w:pPr>
              <w:spacing w:line="240" w:lineRule="auto"/>
              <w:rPr>
                <w:rFonts w:ascii="Calibri" w:eastAsia="Times New Roman" w:hAnsi="Calibri" w:cs="Calibri"/>
                <w:color w:val="000000"/>
              </w:rPr>
            </w:pPr>
          </w:p>
        </w:tc>
      </w:tr>
      <w:tr w:rsidR="002F08FE" w:rsidRPr="002F08FE" w14:paraId="7807C179" w14:textId="77777777" w:rsidTr="0000093A">
        <w:trPr>
          <w:trHeight w:val="290"/>
        </w:trPr>
        <w:tc>
          <w:tcPr>
            <w:tcW w:w="9625" w:type="dxa"/>
            <w:shd w:val="clear" w:color="auto" w:fill="auto"/>
            <w:noWrap/>
            <w:vAlign w:val="bottom"/>
            <w:hideMark/>
          </w:tcPr>
          <w:p w14:paraId="352C1AAA" w14:textId="4094698D" w:rsidR="002F08FE" w:rsidRPr="002F08FE" w:rsidRDefault="002F08FE" w:rsidP="002F08FE">
            <w:pPr>
              <w:spacing w:line="240" w:lineRule="auto"/>
              <w:rPr>
                <w:rFonts w:ascii="Calibri" w:eastAsia="Times New Roman" w:hAnsi="Calibri" w:cs="Calibri"/>
                <w:b/>
                <w:bCs/>
                <w:color w:val="000000"/>
              </w:rPr>
            </w:pPr>
            <w:r w:rsidRPr="002F08FE">
              <w:rPr>
                <w:rFonts w:ascii="Calibri" w:eastAsia="Times New Roman" w:hAnsi="Calibri" w:cs="Calibri"/>
                <w:b/>
                <w:bCs/>
                <w:color w:val="000000"/>
              </w:rPr>
              <w:t xml:space="preserve">August, 2021 </w:t>
            </w:r>
            <w:r>
              <w:rPr>
                <w:rFonts w:ascii="Calibri" w:eastAsia="Times New Roman" w:hAnsi="Calibri" w:cs="Calibri"/>
                <w:b/>
                <w:bCs/>
                <w:color w:val="000000"/>
              </w:rPr>
              <w:t xml:space="preserve">Campus Summer </w:t>
            </w:r>
            <w:r w:rsidRPr="002F08FE">
              <w:rPr>
                <w:rFonts w:ascii="Calibri" w:eastAsia="Times New Roman" w:hAnsi="Calibri" w:cs="Calibri"/>
                <w:b/>
                <w:bCs/>
                <w:color w:val="000000"/>
              </w:rPr>
              <w:t>Leadership Retreat</w:t>
            </w:r>
            <w:r>
              <w:rPr>
                <w:rFonts w:ascii="Calibri" w:eastAsia="Times New Roman" w:hAnsi="Calibri" w:cs="Calibri"/>
                <w:b/>
                <w:bCs/>
                <w:color w:val="000000"/>
              </w:rPr>
              <w:t>:  45 participants</w:t>
            </w:r>
            <w:r w:rsidRPr="002F08FE">
              <w:rPr>
                <w:rFonts w:ascii="Calibri" w:eastAsia="Times New Roman" w:hAnsi="Calibri" w:cs="Calibri"/>
                <w:b/>
                <w:bCs/>
                <w:color w:val="000000"/>
              </w:rPr>
              <w:t xml:space="preserve"> (</w:t>
            </w:r>
            <w:r>
              <w:rPr>
                <w:rFonts w:ascii="Calibri" w:eastAsia="Times New Roman" w:hAnsi="Calibri" w:cs="Calibri"/>
                <w:b/>
                <w:bCs/>
                <w:color w:val="000000"/>
              </w:rPr>
              <w:t>6</w:t>
            </w:r>
            <w:r w:rsidRPr="002F08FE">
              <w:rPr>
                <w:rFonts w:ascii="Calibri" w:eastAsia="Times New Roman" w:hAnsi="Calibri" w:cs="Calibri"/>
                <w:b/>
                <w:bCs/>
                <w:color w:val="000000"/>
              </w:rPr>
              <w:t xml:space="preserve"> hours)</w:t>
            </w:r>
          </w:p>
        </w:tc>
      </w:tr>
      <w:tr w:rsidR="002F08FE" w:rsidRPr="002F08FE" w14:paraId="09D6E718" w14:textId="77777777" w:rsidTr="0000093A">
        <w:trPr>
          <w:trHeight w:val="290"/>
        </w:trPr>
        <w:tc>
          <w:tcPr>
            <w:tcW w:w="9625" w:type="dxa"/>
            <w:shd w:val="clear" w:color="auto" w:fill="auto"/>
            <w:noWrap/>
            <w:vAlign w:val="bottom"/>
            <w:hideMark/>
          </w:tcPr>
          <w:p w14:paraId="5C96375E" w14:textId="6E8141AD" w:rsidR="002F08FE" w:rsidRPr="002F08FE" w:rsidRDefault="006D7C7E" w:rsidP="009C1AED">
            <w:pPr>
              <w:spacing w:line="240" w:lineRule="auto"/>
              <w:rPr>
                <w:rFonts w:ascii="Calibri" w:eastAsia="Times New Roman" w:hAnsi="Calibri" w:cs="Calibri"/>
                <w:color w:val="000000"/>
              </w:rPr>
            </w:pPr>
            <w:r>
              <w:rPr>
                <w:rFonts w:ascii="Calibri" w:eastAsia="Times New Roman" w:hAnsi="Calibri" w:cs="Calibri"/>
                <w:color w:val="000000"/>
              </w:rPr>
              <w:t>C</w:t>
            </w:r>
            <w:r w:rsidR="002F08FE">
              <w:rPr>
                <w:rFonts w:ascii="Calibri" w:eastAsia="Times New Roman" w:hAnsi="Calibri" w:cs="Calibri"/>
                <w:color w:val="000000"/>
              </w:rPr>
              <w:t>onsultant supports</w:t>
            </w:r>
            <w:r>
              <w:rPr>
                <w:rFonts w:ascii="Calibri" w:eastAsia="Times New Roman" w:hAnsi="Calibri" w:cs="Calibri"/>
                <w:color w:val="000000"/>
              </w:rPr>
              <w:t xml:space="preserve"> and helps facilitate</w:t>
            </w:r>
            <w:r w:rsidR="002F08FE">
              <w:rPr>
                <w:rFonts w:ascii="Calibri" w:eastAsia="Times New Roman" w:hAnsi="Calibri" w:cs="Calibri"/>
                <w:color w:val="000000"/>
              </w:rPr>
              <w:t xml:space="preserve"> one day during a </w:t>
            </w:r>
            <w:r w:rsidR="002F08FE" w:rsidRPr="002F08FE">
              <w:rPr>
                <w:rFonts w:ascii="Calibri" w:eastAsia="Times New Roman" w:hAnsi="Calibri" w:cs="Calibri"/>
                <w:color w:val="000000"/>
              </w:rPr>
              <w:t>two</w:t>
            </w:r>
            <w:r w:rsidR="002F08FE">
              <w:rPr>
                <w:rFonts w:ascii="Calibri" w:eastAsia="Times New Roman" w:hAnsi="Calibri" w:cs="Calibri"/>
                <w:color w:val="000000"/>
              </w:rPr>
              <w:t>-day retreat</w:t>
            </w:r>
            <w:r w:rsidR="002F08FE" w:rsidRPr="002F08FE">
              <w:rPr>
                <w:rFonts w:ascii="Calibri" w:eastAsia="Times New Roman" w:hAnsi="Calibri" w:cs="Calibri"/>
                <w:color w:val="000000"/>
              </w:rPr>
              <w:t xml:space="preserve"> (</w:t>
            </w:r>
            <w:r w:rsidR="009C1AED">
              <w:rPr>
                <w:rFonts w:ascii="Calibri" w:eastAsia="Times New Roman" w:hAnsi="Calibri" w:cs="Calibri"/>
                <w:color w:val="000000"/>
              </w:rPr>
              <w:t xml:space="preserve">approx. </w:t>
            </w:r>
            <w:r w:rsidR="002F08FE" w:rsidRPr="002F08FE">
              <w:rPr>
                <w:rFonts w:ascii="Calibri" w:eastAsia="Times New Roman" w:hAnsi="Calibri" w:cs="Calibri"/>
                <w:color w:val="000000"/>
              </w:rPr>
              <w:t>2</w:t>
            </w:r>
            <w:r>
              <w:rPr>
                <w:rFonts w:ascii="Calibri" w:eastAsia="Times New Roman" w:hAnsi="Calibri" w:cs="Calibri"/>
                <w:color w:val="000000"/>
              </w:rPr>
              <w:t>4</w:t>
            </w:r>
            <w:r w:rsidR="002F08FE" w:rsidRPr="002F08FE">
              <w:rPr>
                <w:rFonts w:ascii="Calibri" w:eastAsia="Times New Roman" w:hAnsi="Calibri" w:cs="Calibri"/>
                <w:color w:val="000000"/>
              </w:rPr>
              <w:t xml:space="preserve"> hours)</w:t>
            </w:r>
          </w:p>
        </w:tc>
      </w:tr>
      <w:tr w:rsidR="002F08FE" w:rsidRPr="002F08FE" w14:paraId="5ECA330F" w14:textId="77777777" w:rsidTr="0000093A">
        <w:trPr>
          <w:trHeight w:val="290"/>
        </w:trPr>
        <w:tc>
          <w:tcPr>
            <w:tcW w:w="9625" w:type="dxa"/>
            <w:shd w:val="clear" w:color="auto" w:fill="auto"/>
            <w:noWrap/>
            <w:vAlign w:val="bottom"/>
            <w:hideMark/>
          </w:tcPr>
          <w:p w14:paraId="4DFC2FFF" w14:textId="77777777" w:rsidR="002F08FE" w:rsidRPr="002F08FE" w:rsidRDefault="002F08FE" w:rsidP="002F08FE">
            <w:pPr>
              <w:spacing w:line="240" w:lineRule="auto"/>
              <w:rPr>
                <w:rFonts w:ascii="Calibri" w:eastAsia="Times New Roman" w:hAnsi="Calibri" w:cs="Calibri"/>
                <w:color w:val="000000"/>
              </w:rPr>
            </w:pPr>
          </w:p>
        </w:tc>
      </w:tr>
      <w:tr w:rsidR="002F08FE" w:rsidRPr="002F08FE" w14:paraId="71F782EB" w14:textId="77777777" w:rsidTr="0000093A">
        <w:trPr>
          <w:trHeight w:val="290"/>
        </w:trPr>
        <w:tc>
          <w:tcPr>
            <w:tcW w:w="9625" w:type="dxa"/>
            <w:shd w:val="clear" w:color="auto" w:fill="auto"/>
            <w:noWrap/>
            <w:vAlign w:val="bottom"/>
            <w:hideMark/>
          </w:tcPr>
          <w:p w14:paraId="0E15B619" w14:textId="76001573" w:rsidR="002F08FE" w:rsidRPr="002F08FE" w:rsidRDefault="002F08FE" w:rsidP="002F08FE">
            <w:pPr>
              <w:spacing w:line="240" w:lineRule="auto"/>
              <w:rPr>
                <w:rFonts w:ascii="Calibri" w:eastAsia="Times New Roman" w:hAnsi="Calibri" w:cs="Calibri"/>
                <w:b/>
                <w:bCs/>
                <w:color w:val="000000"/>
              </w:rPr>
            </w:pPr>
            <w:r w:rsidRPr="002F08FE">
              <w:rPr>
                <w:rFonts w:ascii="Calibri" w:eastAsia="Times New Roman" w:hAnsi="Calibri" w:cs="Calibri"/>
                <w:b/>
                <w:bCs/>
                <w:color w:val="000000"/>
              </w:rPr>
              <w:t xml:space="preserve">October 13, 2021 FLEX DAY </w:t>
            </w:r>
            <w:r w:rsidR="00C07F0F">
              <w:rPr>
                <w:rFonts w:ascii="Calibri" w:eastAsia="Times New Roman" w:hAnsi="Calibri" w:cs="Calibri"/>
                <w:b/>
                <w:bCs/>
                <w:color w:val="000000"/>
              </w:rPr>
              <w:t>2-hour,</w:t>
            </w:r>
            <w:r>
              <w:rPr>
                <w:rFonts w:ascii="Calibri" w:eastAsia="Times New Roman" w:hAnsi="Calibri" w:cs="Calibri"/>
                <w:b/>
                <w:bCs/>
                <w:color w:val="000000"/>
              </w:rPr>
              <w:t xml:space="preserve"> college-wide </w:t>
            </w:r>
            <w:r w:rsidRPr="002F08FE">
              <w:rPr>
                <w:rFonts w:ascii="Calibri" w:eastAsia="Times New Roman" w:hAnsi="Calibri" w:cs="Calibri"/>
                <w:b/>
                <w:bCs/>
                <w:color w:val="000000"/>
              </w:rPr>
              <w:t xml:space="preserve">session on </w:t>
            </w:r>
            <w:r>
              <w:rPr>
                <w:rFonts w:ascii="Calibri" w:eastAsia="Times New Roman" w:hAnsi="Calibri" w:cs="Calibri"/>
                <w:b/>
                <w:bCs/>
                <w:color w:val="000000"/>
              </w:rPr>
              <w:t xml:space="preserve">the </w:t>
            </w:r>
            <w:r w:rsidRPr="002F08FE">
              <w:rPr>
                <w:rFonts w:ascii="Calibri" w:eastAsia="Times New Roman" w:hAnsi="Calibri" w:cs="Calibri"/>
                <w:b/>
                <w:bCs/>
                <w:color w:val="000000"/>
              </w:rPr>
              <w:t>college mission, vision, values</w:t>
            </w:r>
          </w:p>
        </w:tc>
      </w:tr>
      <w:tr w:rsidR="002F08FE" w:rsidRPr="002F08FE" w14:paraId="5690580D" w14:textId="77777777" w:rsidTr="0000093A">
        <w:trPr>
          <w:trHeight w:val="290"/>
        </w:trPr>
        <w:tc>
          <w:tcPr>
            <w:tcW w:w="9625" w:type="dxa"/>
            <w:shd w:val="clear" w:color="auto" w:fill="auto"/>
            <w:noWrap/>
            <w:vAlign w:val="bottom"/>
            <w:hideMark/>
          </w:tcPr>
          <w:p w14:paraId="3F666729" w14:textId="02AD1F02" w:rsidR="002F08FE" w:rsidRPr="002F08FE" w:rsidRDefault="006D7C7E" w:rsidP="009C1AED">
            <w:pPr>
              <w:spacing w:line="240" w:lineRule="auto"/>
              <w:rPr>
                <w:rFonts w:ascii="Calibri" w:eastAsia="Times New Roman" w:hAnsi="Calibri" w:cs="Calibri"/>
                <w:color w:val="000000"/>
              </w:rPr>
            </w:pPr>
            <w:r>
              <w:rPr>
                <w:rFonts w:ascii="Calibri" w:eastAsia="Times New Roman" w:hAnsi="Calibri" w:cs="Calibri"/>
                <w:color w:val="000000"/>
              </w:rPr>
              <w:t>Consultant</w:t>
            </w:r>
            <w:r w:rsidR="002F08FE">
              <w:rPr>
                <w:rFonts w:ascii="Calibri" w:eastAsia="Times New Roman" w:hAnsi="Calibri" w:cs="Calibri"/>
                <w:color w:val="000000"/>
              </w:rPr>
              <w:t xml:space="preserve"> helps prepare and facilitate this session</w:t>
            </w:r>
            <w:r w:rsidR="002F08FE" w:rsidRPr="002F08FE">
              <w:rPr>
                <w:rFonts w:ascii="Calibri" w:eastAsia="Times New Roman" w:hAnsi="Calibri" w:cs="Calibri"/>
                <w:color w:val="000000"/>
              </w:rPr>
              <w:t xml:space="preserve"> (</w:t>
            </w:r>
            <w:r w:rsidR="009C1AED">
              <w:rPr>
                <w:rFonts w:ascii="Calibri" w:eastAsia="Times New Roman" w:hAnsi="Calibri" w:cs="Calibri"/>
                <w:color w:val="000000"/>
              </w:rPr>
              <w:t xml:space="preserve">approx. </w:t>
            </w:r>
            <w:r>
              <w:rPr>
                <w:rFonts w:ascii="Calibri" w:eastAsia="Times New Roman" w:hAnsi="Calibri" w:cs="Calibri"/>
                <w:color w:val="000000"/>
              </w:rPr>
              <w:t>8</w:t>
            </w:r>
            <w:r w:rsidR="002F08FE" w:rsidRPr="002F08FE">
              <w:rPr>
                <w:rFonts w:ascii="Calibri" w:eastAsia="Times New Roman" w:hAnsi="Calibri" w:cs="Calibri"/>
                <w:color w:val="000000"/>
              </w:rPr>
              <w:t xml:space="preserve"> hours)</w:t>
            </w:r>
          </w:p>
        </w:tc>
      </w:tr>
      <w:tr w:rsidR="002F08FE" w:rsidRPr="002F08FE" w14:paraId="51A1BF49" w14:textId="77777777" w:rsidTr="0000093A">
        <w:trPr>
          <w:trHeight w:val="290"/>
        </w:trPr>
        <w:tc>
          <w:tcPr>
            <w:tcW w:w="9625" w:type="dxa"/>
            <w:shd w:val="clear" w:color="auto" w:fill="auto"/>
            <w:noWrap/>
            <w:vAlign w:val="bottom"/>
            <w:hideMark/>
          </w:tcPr>
          <w:p w14:paraId="7A8EC17D" w14:textId="77777777" w:rsidR="002F08FE" w:rsidRPr="002F08FE" w:rsidRDefault="002F08FE" w:rsidP="002F08FE">
            <w:pPr>
              <w:spacing w:line="240" w:lineRule="auto"/>
              <w:rPr>
                <w:rFonts w:ascii="Calibri" w:eastAsia="Times New Roman" w:hAnsi="Calibri" w:cs="Calibri"/>
                <w:color w:val="000000"/>
              </w:rPr>
            </w:pPr>
          </w:p>
        </w:tc>
      </w:tr>
      <w:tr w:rsidR="002F08FE" w:rsidRPr="002F08FE" w14:paraId="04D0E354" w14:textId="77777777" w:rsidTr="0000093A">
        <w:trPr>
          <w:trHeight w:val="290"/>
        </w:trPr>
        <w:tc>
          <w:tcPr>
            <w:tcW w:w="9625" w:type="dxa"/>
            <w:shd w:val="clear" w:color="auto" w:fill="auto"/>
            <w:noWrap/>
            <w:vAlign w:val="bottom"/>
            <w:hideMark/>
          </w:tcPr>
          <w:p w14:paraId="66A5E1B6" w14:textId="0F39F695" w:rsidR="002F08FE" w:rsidRPr="002F08FE" w:rsidRDefault="002F08FE" w:rsidP="002F08FE">
            <w:pPr>
              <w:spacing w:line="240" w:lineRule="auto"/>
              <w:rPr>
                <w:rFonts w:ascii="Calibri" w:eastAsia="Times New Roman" w:hAnsi="Calibri" w:cs="Calibri"/>
                <w:b/>
                <w:bCs/>
                <w:color w:val="000000"/>
              </w:rPr>
            </w:pPr>
            <w:r w:rsidRPr="002F08FE">
              <w:rPr>
                <w:rFonts w:ascii="Calibri" w:eastAsia="Times New Roman" w:hAnsi="Calibri" w:cs="Calibri"/>
                <w:b/>
                <w:bCs/>
                <w:color w:val="000000"/>
              </w:rPr>
              <w:t>January, 2021 Educational Master Plan Retreat</w:t>
            </w:r>
            <w:r w:rsidR="00C07F0F">
              <w:rPr>
                <w:rFonts w:ascii="Calibri" w:eastAsia="Times New Roman" w:hAnsi="Calibri" w:cs="Calibri"/>
                <w:b/>
                <w:bCs/>
                <w:color w:val="000000"/>
              </w:rPr>
              <w:t>:  between 25 – 45 participants</w:t>
            </w:r>
            <w:r w:rsidRPr="002F08FE">
              <w:rPr>
                <w:rFonts w:ascii="Calibri" w:eastAsia="Times New Roman" w:hAnsi="Calibri" w:cs="Calibri"/>
                <w:b/>
                <w:bCs/>
                <w:color w:val="000000"/>
              </w:rPr>
              <w:t xml:space="preserve"> (12 hours)</w:t>
            </w:r>
          </w:p>
        </w:tc>
      </w:tr>
      <w:tr w:rsidR="002F08FE" w:rsidRPr="002F08FE" w14:paraId="121F12F2" w14:textId="77777777" w:rsidTr="0000093A">
        <w:trPr>
          <w:trHeight w:val="290"/>
        </w:trPr>
        <w:tc>
          <w:tcPr>
            <w:tcW w:w="9625" w:type="dxa"/>
            <w:shd w:val="clear" w:color="auto" w:fill="auto"/>
            <w:noWrap/>
            <w:vAlign w:val="bottom"/>
            <w:hideMark/>
          </w:tcPr>
          <w:p w14:paraId="5CADC9AE" w14:textId="5A1AAF57" w:rsidR="002F08FE" w:rsidRPr="002F08FE" w:rsidRDefault="006D7C7E" w:rsidP="006D7C7E">
            <w:pPr>
              <w:spacing w:line="240" w:lineRule="auto"/>
              <w:rPr>
                <w:rFonts w:ascii="Calibri" w:eastAsia="Times New Roman" w:hAnsi="Calibri" w:cs="Calibri"/>
                <w:color w:val="000000"/>
              </w:rPr>
            </w:pPr>
            <w:r>
              <w:rPr>
                <w:rFonts w:ascii="Calibri" w:eastAsia="Times New Roman" w:hAnsi="Calibri" w:cs="Calibri"/>
                <w:color w:val="000000"/>
              </w:rPr>
              <w:t>Consultant</w:t>
            </w:r>
            <w:r w:rsidR="00C07F0F">
              <w:rPr>
                <w:rFonts w:ascii="Calibri" w:eastAsia="Times New Roman" w:hAnsi="Calibri" w:cs="Calibri"/>
                <w:color w:val="000000"/>
              </w:rPr>
              <w:t xml:space="preserve"> helps prepare and facilitate a</w:t>
            </w:r>
            <w:r>
              <w:rPr>
                <w:rFonts w:ascii="Calibri" w:eastAsia="Times New Roman" w:hAnsi="Calibri" w:cs="Calibri"/>
                <w:color w:val="000000"/>
              </w:rPr>
              <w:t xml:space="preserve"> two-day strategic planning retreat during which the EMP Task Force will synthesize the results of external and internal scans, community input, and other information to articulate new goals and strategic initiative</w:t>
            </w:r>
            <w:r w:rsidR="009C1AED">
              <w:rPr>
                <w:rFonts w:ascii="Calibri" w:eastAsia="Times New Roman" w:hAnsi="Calibri" w:cs="Calibri"/>
                <w:color w:val="000000"/>
              </w:rPr>
              <w:t>s for the college (approx.</w:t>
            </w:r>
            <w:r w:rsidR="002F08FE" w:rsidRPr="002F08FE">
              <w:rPr>
                <w:rFonts w:ascii="Calibri" w:eastAsia="Times New Roman" w:hAnsi="Calibri" w:cs="Calibri"/>
                <w:color w:val="000000"/>
              </w:rPr>
              <w:t xml:space="preserve"> </w:t>
            </w:r>
            <w:r w:rsidR="009C1AED">
              <w:rPr>
                <w:rFonts w:ascii="Calibri" w:eastAsia="Times New Roman" w:hAnsi="Calibri" w:cs="Calibri"/>
                <w:color w:val="000000"/>
              </w:rPr>
              <w:t xml:space="preserve">36 </w:t>
            </w:r>
            <w:r w:rsidR="002F08FE" w:rsidRPr="002F08FE">
              <w:rPr>
                <w:rFonts w:ascii="Calibri" w:eastAsia="Times New Roman" w:hAnsi="Calibri" w:cs="Calibri"/>
                <w:color w:val="000000"/>
              </w:rPr>
              <w:t>hours</w:t>
            </w:r>
            <w:r>
              <w:rPr>
                <w:rFonts w:ascii="Calibri" w:eastAsia="Times New Roman" w:hAnsi="Calibri" w:cs="Calibri"/>
                <w:color w:val="000000"/>
              </w:rPr>
              <w:t>)</w:t>
            </w:r>
          </w:p>
        </w:tc>
      </w:tr>
      <w:tr w:rsidR="00C07F0F" w:rsidRPr="002F08FE" w14:paraId="493B4A81" w14:textId="77777777" w:rsidTr="0000093A">
        <w:trPr>
          <w:trHeight w:val="290"/>
        </w:trPr>
        <w:tc>
          <w:tcPr>
            <w:tcW w:w="9625" w:type="dxa"/>
            <w:shd w:val="clear" w:color="auto" w:fill="auto"/>
            <w:noWrap/>
            <w:vAlign w:val="bottom"/>
          </w:tcPr>
          <w:p w14:paraId="6CD8838B" w14:textId="77777777" w:rsidR="00C07F0F" w:rsidRPr="002F08FE" w:rsidRDefault="00C07F0F" w:rsidP="002F08FE">
            <w:pPr>
              <w:spacing w:line="240" w:lineRule="auto"/>
              <w:rPr>
                <w:rFonts w:ascii="Calibri" w:eastAsia="Times New Roman" w:hAnsi="Calibri" w:cs="Calibri"/>
                <w:color w:val="000000"/>
              </w:rPr>
            </w:pPr>
          </w:p>
        </w:tc>
      </w:tr>
      <w:tr w:rsidR="00C07F0F" w:rsidRPr="002F08FE" w14:paraId="23F46446" w14:textId="77777777" w:rsidTr="0000093A">
        <w:trPr>
          <w:trHeight w:val="290"/>
        </w:trPr>
        <w:tc>
          <w:tcPr>
            <w:tcW w:w="9625" w:type="dxa"/>
            <w:shd w:val="clear" w:color="auto" w:fill="auto"/>
            <w:noWrap/>
            <w:vAlign w:val="bottom"/>
          </w:tcPr>
          <w:p w14:paraId="0A401DC3" w14:textId="5B56BD45" w:rsidR="007F2704" w:rsidRDefault="007F2704" w:rsidP="002F08FE">
            <w:pPr>
              <w:spacing w:line="240" w:lineRule="auto"/>
              <w:rPr>
                <w:rFonts w:ascii="Calibri" w:eastAsia="Times New Roman" w:hAnsi="Calibri" w:cs="Calibri"/>
                <w:b/>
                <w:bCs/>
                <w:color w:val="000000"/>
              </w:rPr>
            </w:pPr>
            <w:r>
              <w:rPr>
                <w:rFonts w:ascii="Calibri" w:eastAsia="Times New Roman" w:hAnsi="Calibri" w:cs="Calibri"/>
                <w:b/>
                <w:bCs/>
                <w:color w:val="000000"/>
              </w:rPr>
              <w:t>Support the College’s Antiracism efforts (</w:t>
            </w:r>
            <w:r w:rsidR="009C1AED">
              <w:rPr>
                <w:rFonts w:ascii="Calibri" w:eastAsia="Times New Roman" w:hAnsi="Calibri" w:cs="Calibri"/>
                <w:b/>
                <w:bCs/>
                <w:color w:val="000000"/>
              </w:rPr>
              <w:t>approx. 20</w:t>
            </w:r>
            <w:r>
              <w:rPr>
                <w:rFonts w:ascii="Calibri" w:eastAsia="Times New Roman" w:hAnsi="Calibri" w:cs="Calibri"/>
                <w:b/>
                <w:bCs/>
                <w:color w:val="000000"/>
              </w:rPr>
              <w:t xml:space="preserve"> hours)</w:t>
            </w:r>
          </w:p>
          <w:p w14:paraId="71B91E1B" w14:textId="77777777" w:rsidR="007F2704" w:rsidRDefault="007F2704" w:rsidP="002F08FE">
            <w:pPr>
              <w:spacing w:line="240" w:lineRule="auto"/>
              <w:rPr>
                <w:rFonts w:ascii="Calibri" w:eastAsia="Times New Roman" w:hAnsi="Calibri" w:cs="Calibri"/>
                <w:b/>
                <w:bCs/>
                <w:color w:val="000000"/>
              </w:rPr>
            </w:pPr>
          </w:p>
          <w:p w14:paraId="39B305DB" w14:textId="6051C70E" w:rsidR="00C07F0F" w:rsidRPr="002F08FE" w:rsidRDefault="00C07F0F" w:rsidP="009C1AED">
            <w:pPr>
              <w:spacing w:line="240" w:lineRule="auto"/>
              <w:rPr>
                <w:rFonts w:ascii="Calibri" w:eastAsia="Times New Roman" w:hAnsi="Calibri" w:cs="Calibri"/>
                <w:color w:val="000000"/>
              </w:rPr>
            </w:pPr>
            <w:r w:rsidRPr="002F08FE">
              <w:rPr>
                <w:rFonts w:ascii="Calibri" w:eastAsia="Times New Roman" w:hAnsi="Calibri" w:cs="Calibri"/>
                <w:b/>
                <w:bCs/>
                <w:color w:val="000000"/>
              </w:rPr>
              <w:t>Consultant support to PRIE th</w:t>
            </w:r>
            <w:r>
              <w:rPr>
                <w:rFonts w:ascii="Calibri" w:eastAsia="Times New Roman" w:hAnsi="Calibri" w:cs="Calibri"/>
                <w:b/>
                <w:bCs/>
                <w:color w:val="000000"/>
              </w:rPr>
              <w:t>r</w:t>
            </w:r>
            <w:r w:rsidRPr="002F08FE">
              <w:rPr>
                <w:rFonts w:ascii="Calibri" w:eastAsia="Times New Roman" w:hAnsi="Calibri" w:cs="Calibri"/>
                <w:b/>
                <w:bCs/>
                <w:color w:val="000000"/>
              </w:rPr>
              <w:t>oughout the process (</w:t>
            </w:r>
            <w:r w:rsidR="009C1AED">
              <w:rPr>
                <w:rFonts w:ascii="Calibri" w:eastAsia="Times New Roman" w:hAnsi="Calibri" w:cs="Calibri"/>
                <w:b/>
                <w:bCs/>
                <w:color w:val="000000"/>
              </w:rPr>
              <w:t xml:space="preserve">approx. </w:t>
            </w:r>
            <w:r w:rsidRPr="002F08FE">
              <w:rPr>
                <w:rFonts w:ascii="Calibri" w:eastAsia="Times New Roman" w:hAnsi="Calibri" w:cs="Calibri"/>
                <w:b/>
                <w:bCs/>
                <w:color w:val="000000"/>
              </w:rPr>
              <w:t>20 hours)</w:t>
            </w:r>
          </w:p>
        </w:tc>
      </w:tr>
    </w:tbl>
    <w:p w14:paraId="5DE2CB25" w14:textId="77777777" w:rsidR="002F08FE" w:rsidRDefault="002F08FE" w:rsidP="00547278">
      <w:pPr>
        <w:rPr>
          <w:sz w:val="24"/>
        </w:rPr>
      </w:pPr>
    </w:p>
    <w:p w14:paraId="671426ED" w14:textId="37ECDEA6" w:rsidR="008D5307" w:rsidRDefault="008D5307" w:rsidP="006604E4">
      <w:pPr>
        <w:rPr>
          <w:b/>
          <w:sz w:val="24"/>
        </w:rPr>
      </w:pPr>
      <w:r>
        <w:rPr>
          <w:b/>
          <w:sz w:val="24"/>
        </w:rPr>
        <w:t>Contract Not to Exceed Amount</w:t>
      </w:r>
    </w:p>
    <w:p w14:paraId="0B264365" w14:textId="77777777" w:rsidR="008D5307" w:rsidRDefault="008D5307" w:rsidP="006604E4">
      <w:pPr>
        <w:rPr>
          <w:b/>
          <w:sz w:val="24"/>
        </w:rPr>
      </w:pPr>
    </w:p>
    <w:p w14:paraId="5F5DA6C0" w14:textId="66EBA468" w:rsidR="008D5307" w:rsidRDefault="008D5307" w:rsidP="006604E4">
      <w:pPr>
        <w:rPr>
          <w:sz w:val="24"/>
        </w:rPr>
      </w:pPr>
      <w:r>
        <w:rPr>
          <w:sz w:val="24"/>
        </w:rPr>
        <w:t>Contract not to exceed $</w:t>
      </w:r>
      <w:r w:rsidR="00170B4E">
        <w:rPr>
          <w:sz w:val="24"/>
        </w:rPr>
        <w:t>5</w:t>
      </w:r>
      <w:r w:rsidR="006D7C7E">
        <w:rPr>
          <w:sz w:val="24"/>
        </w:rPr>
        <w:t>0</w:t>
      </w:r>
      <w:r w:rsidR="00495617">
        <w:rPr>
          <w:sz w:val="24"/>
        </w:rPr>
        <w:t>,</w:t>
      </w:r>
      <w:r w:rsidR="005E3E2F">
        <w:rPr>
          <w:sz w:val="24"/>
        </w:rPr>
        <w:t>000</w:t>
      </w:r>
    </w:p>
    <w:p w14:paraId="48025104" w14:textId="77777777" w:rsidR="00FF01D4" w:rsidRDefault="00FF01D4" w:rsidP="006604E4">
      <w:pPr>
        <w:rPr>
          <w:b/>
          <w:sz w:val="24"/>
        </w:rPr>
      </w:pPr>
    </w:p>
    <w:p w14:paraId="0A1EAFE9" w14:textId="52BA169C" w:rsidR="00C057C5" w:rsidRDefault="00C057C5" w:rsidP="006604E4">
      <w:pPr>
        <w:rPr>
          <w:b/>
          <w:sz w:val="24"/>
        </w:rPr>
      </w:pPr>
      <w:r>
        <w:rPr>
          <w:b/>
          <w:sz w:val="24"/>
        </w:rPr>
        <w:lastRenderedPageBreak/>
        <w:t>Duration of Contract for Services</w:t>
      </w:r>
    </w:p>
    <w:p w14:paraId="564F4307" w14:textId="77777777" w:rsidR="00C057C5" w:rsidRDefault="00C057C5" w:rsidP="006604E4">
      <w:pPr>
        <w:rPr>
          <w:b/>
          <w:sz w:val="24"/>
        </w:rPr>
      </w:pPr>
    </w:p>
    <w:p w14:paraId="4623DD15" w14:textId="5F56D53C" w:rsidR="00C057C5" w:rsidRPr="00C057C5" w:rsidRDefault="0082098A" w:rsidP="00C057C5">
      <w:pPr>
        <w:rPr>
          <w:sz w:val="24"/>
        </w:rPr>
      </w:pPr>
      <w:r>
        <w:rPr>
          <w:sz w:val="24"/>
        </w:rPr>
        <w:t>June</w:t>
      </w:r>
      <w:r w:rsidR="002F195B">
        <w:rPr>
          <w:sz w:val="24"/>
        </w:rPr>
        <w:t xml:space="preserve"> 1</w:t>
      </w:r>
      <w:r w:rsidR="00236C86">
        <w:rPr>
          <w:sz w:val="24"/>
        </w:rPr>
        <w:t>5</w:t>
      </w:r>
      <w:r w:rsidR="002F195B">
        <w:rPr>
          <w:sz w:val="24"/>
        </w:rPr>
        <w:t>, 2021 – February</w:t>
      </w:r>
      <w:r w:rsidR="00236C86">
        <w:rPr>
          <w:sz w:val="24"/>
        </w:rPr>
        <w:t xml:space="preserve"> 15</w:t>
      </w:r>
      <w:r w:rsidR="002F195B">
        <w:rPr>
          <w:sz w:val="24"/>
        </w:rPr>
        <w:t>, 2022</w:t>
      </w:r>
      <w:r w:rsidR="00E92E42">
        <w:rPr>
          <w:sz w:val="24"/>
        </w:rPr>
        <w:t xml:space="preserve"> (approximately)</w:t>
      </w:r>
    </w:p>
    <w:p w14:paraId="68E549AA" w14:textId="77777777" w:rsidR="00545586" w:rsidRDefault="00545586" w:rsidP="006604E4">
      <w:pPr>
        <w:rPr>
          <w:b/>
          <w:sz w:val="24"/>
        </w:rPr>
      </w:pPr>
    </w:p>
    <w:p w14:paraId="38491C6A" w14:textId="50522F2C" w:rsidR="00236C86" w:rsidRDefault="00236C86" w:rsidP="006604E4">
      <w:pPr>
        <w:rPr>
          <w:sz w:val="24"/>
        </w:rPr>
      </w:pPr>
      <w:r>
        <w:rPr>
          <w:b/>
          <w:sz w:val="24"/>
        </w:rPr>
        <w:t>Proposals</w:t>
      </w:r>
    </w:p>
    <w:p w14:paraId="7F6A53E5" w14:textId="0EA84F18" w:rsidR="00236C86" w:rsidRDefault="00236C86" w:rsidP="006604E4">
      <w:pPr>
        <w:rPr>
          <w:sz w:val="24"/>
        </w:rPr>
      </w:pPr>
    </w:p>
    <w:p w14:paraId="1B602E7F" w14:textId="77777777" w:rsidR="00236C86" w:rsidRDefault="00236C86" w:rsidP="006604E4">
      <w:pPr>
        <w:rPr>
          <w:sz w:val="24"/>
        </w:rPr>
      </w:pPr>
      <w:r>
        <w:rPr>
          <w:sz w:val="24"/>
        </w:rPr>
        <w:t xml:space="preserve">Interested parties should please send a proposal detailing their response to the opportunity described above.  Please include information about each consultant(s) proposed, their background and hourly rate.  Please describe the approach the consultant(s) would take to support the College overall and, specifically, to complete each of the Deliverables listed </w:t>
      </w:r>
      <w:proofErr w:type="gramStart"/>
      <w:r>
        <w:rPr>
          <w:sz w:val="24"/>
        </w:rPr>
        <w:t>above</w:t>
      </w:r>
      <w:proofErr w:type="gramEnd"/>
      <w:r>
        <w:rPr>
          <w:sz w:val="24"/>
        </w:rPr>
        <w:t>.</w:t>
      </w:r>
    </w:p>
    <w:p w14:paraId="7FD00FB8" w14:textId="77777777" w:rsidR="00236C86" w:rsidRDefault="00236C86" w:rsidP="006604E4">
      <w:pPr>
        <w:rPr>
          <w:sz w:val="24"/>
        </w:rPr>
      </w:pPr>
    </w:p>
    <w:p w14:paraId="2A76B425" w14:textId="77777777" w:rsidR="00236C86" w:rsidRDefault="00236C86" w:rsidP="006604E4">
      <w:pPr>
        <w:rPr>
          <w:sz w:val="24"/>
        </w:rPr>
      </w:pPr>
      <w:r>
        <w:rPr>
          <w:sz w:val="24"/>
        </w:rPr>
        <w:t xml:space="preserve">Please contact Dr. Karen Engel, Dean of Planning, Research, </w:t>
      </w:r>
      <w:proofErr w:type="gramStart"/>
      <w:r>
        <w:rPr>
          <w:sz w:val="24"/>
        </w:rPr>
        <w:t>Innovation</w:t>
      </w:r>
      <w:proofErr w:type="gramEnd"/>
      <w:r>
        <w:rPr>
          <w:sz w:val="24"/>
        </w:rPr>
        <w:t xml:space="preserve"> &amp; Effectiveness at </w:t>
      </w:r>
      <w:hyperlink r:id="rId10" w:history="1">
        <w:r w:rsidRPr="00464A1B">
          <w:rPr>
            <w:rStyle w:val="Hyperlink"/>
            <w:sz w:val="24"/>
          </w:rPr>
          <w:t>engelk@smccd.edu</w:t>
        </w:r>
      </w:hyperlink>
      <w:r>
        <w:rPr>
          <w:sz w:val="24"/>
        </w:rPr>
        <w:t xml:space="preserve"> with any questions.</w:t>
      </w:r>
    </w:p>
    <w:p w14:paraId="6F605D68" w14:textId="77777777" w:rsidR="00236C86" w:rsidRDefault="00236C86" w:rsidP="006604E4">
      <w:pPr>
        <w:rPr>
          <w:sz w:val="24"/>
        </w:rPr>
      </w:pPr>
    </w:p>
    <w:p w14:paraId="2CFD628B" w14:textId="77777777" w:rsidR="00236C86" w:rsidRPr="00236C86" w:rsidRDefault="00236C86" w:rsidP="006604E4">
      <w:pPr>
        <w:rPr>
          <w:b/>
          <w:sz w:val="24"/>
        </w:rPr>
      </w:pPr>
      <w:r w:rsidRPr="00236C86">
        <w:rPr>
          <w:b/>
          <w:sz w:val="24"/>
        </w:rPr>
        <w:t>Proposals Due</w:t>
      </w:r>
    </w:p>
    <w:p w14:paraId="748D89EB" w14:textId="77777777" w:rsidR="00236C86" w:rsidRDefault="00236C86" w:rsidP="006604E4">
      <w:pPr>
        <w:rPr>
          <w:sz w:val="24"/>
        </w:rPr>
      </w:pPr>
    </w:p>
    <w:p w14:paraId="69EEFA06" w14:textId="1CF73E54" w:rsidR="00236C86" w:rsidRDefault="00236C86" w:rsidP="006604E4">
      <w:pPr>
        <w:rPr>
          <w:sz w:val="24"/>
        </w:rPr>
      </w:pPr>
      <w:r>
        <w:rPr>
          <w:sz w:val="24"/>
        </w:rPr>
        <w:t xml:space="preserve">Please submit your proposal to Dr. Engel no later than </w:t>
      </w:r>
      <w:r w:rsidR="0082098A">
        <w:rPr>
          <w:sz w:val="24"/>
        </w:rPr>
        <w:t>Wednesday, May 12</w:t>
      </w:r>
      <w:r>
        <w:rPr>
          <w:sz w:val="24"/>
        </w:rPr>
        <w:t>, 2021.</w:t>
      </w:r>
    </w:p>
    <w:p w14:paraId="07D61B95" w14:textId="67E025D0" w:rsidR="00236C86" w:rsidRDefault="00236C86" w:rsidP="006604E4">
      <w:pPr>
        <w:rPr>
          <w:sz w:val="24"/>
        </w:rPr>
      </w:pPr>
    </w:p>
    <w:p w14:paraId="1D1783E4" w14:textId="3D9C4C7C" w:rsidR="00236C86" w:rsidRDefault="00236C86" w:rsidP="006604E4">
      <w:pPr>
        <w:rPr>
          <w:b/>
          <w:sz w:val="24"/>
        </w:rPr>
      </w:pPr>
      <w:r>
        <w:rPr>
          <w:sz w:val="24"/>
        </w:rPr>
        <w:t xml:space="preserve">The successful party should be available </w:t>
      </w:r>
      <w:r w:rsidR="0082098A">
        <w:rPr>
          <w:sz w:val="24"/>
        </w:rPr>
        <w:t>to begin work on June 1</w:t>
      </w:r>
      <w:r>
        <w:rPr>
          <w:sz w:val="24"/>
        </w:rPr>
        <w:t>, 2021.</w:t>
      </w:r>
      <w:bookmarkStart w:id="0" w:name="_GoBack"/>
      <w:bookmarkEnd w:id="0"/>
    </w:p>
    <w:p w14:paraId="28AEDE5B" w14:textId="77777777" w:rsidR="00236C86" w:rsidRDefault="00236C86" w:rsidP="006604E4">
      <w:pPr>
        <w:rPr>
          <w:b/>
          <w:sz w:val="24"/>
        </w:rPr>
      </w:pPr>
    </w:p>
    <w:p w14:paraId="3F47F332" w14:textId="0C86C136" w:rsidR="006604E4" w:rsidRDefault="006604E4" w:rsidP="006604E4">
      <w:pPr>
        <w:rPr>
          <w:b/>
          <w:sz w:val="24"/>
        </w:rPr>
      </w:pPr>
      <w:r>
        <w:rPr>
          <w:b/>
          <w:sz w:val="24"/>
        </w:rPr>
        <w:t>Contact Information</w:t>
      </w:r>
    </w:p>
    <w:p w14:paraId="4649A958" w14:textId="77777777" w:rsidR="006604E4" w:rsidRDefault="006604E4" w:rsidP="006604E4">
      <w:pPr>
        <w:rPr>
          <w:b/>
          <w:sz w:val="24"/>
        </w:rPr>
      </w:pPr>
    </w:p>
    <w:p w14:paraId="12F26931" w14:textId="43EEAACD" w:rsidR="006604E4" w:rsidRPr="00495617" w:rsidRDefault="006604E4" w:rsidP="006604E4">
      <w:pPr>
        <w:rPr>
          <w:sz w:val="24"/>
        </w:rPr>
      </w:pPr>
      <w:r w:rsidRPr="00495617">
        <w:rPr>
          <w:sz w:val="24"/>
        </w:rPr>
        <w:t>Karen Engel, Ph.D.</w:t>
      </w:r>
    </w:p>
    <w:p w14:paraId="33A81AB3" w14:textId="77777777" w:rsidR="00495617" w:rsidRDefault="00495617" w:rsidP="006604E4">
      <w:pPr>
        <w:rPr>
          <w:sz w:val="24"/>
        </w:rPr>
      </w:pPr>
      <w:r>
        <w:rPr>
          <w:sz w:val="24"/>
        </w:rPr>
        <w:t>Dean of Planning, Research and Institutional Effectiveness</w:t>
      </w:r>
    </w:p>
    <w:p w14:paraId="41DD3C28" w14:textId="77777777" w:rsidR="00495617" w:rsidRDefault="00495617" w:rsidP="006604E4">
      <w:pPr>
        <w:rPr>
          <w:sz w:val="24"/>
        </w:rPr>
      </w:pPr>
      <w:r>
        <w:rPr>
          <w:sz w:val="24"/>
        </w:rPr>
        <w:lastRenderedPageBreak/>
        <w:t>Cañada College</w:t>
      </w:r>
    </w:p>
    <w:p w14:paraId="361B403B" w14:textId="3BE4C654" w:rsidR="005E3E2F" w:rsidRDefault="0082098A" w:rsidP="006604E4">
      <w:pPr>
        <w:rPr>
          <w:sz w:val="24"/>
        </w:rPr>
      </w:pPr>
      <w:hyperlink r:id="rId11" w:history="1">
        <w:r w:rsidR="00D017EE" w:rsidRPr="004D4316">
          <w:rPr>
            <w:rStyle w:val="Hyperlink"/>
            <w:sz w:val="24"/>
          </w:rPr>
          <w:t>engelk@smccd.edu</w:t>
        </w:r>
      </w:hyperlink>
    </w:p>
    <w:p w14:paraId="4F761699" w14:textId="40730C08" w:rsidR="00D017EE" w:rsidRDefault="00D017EE" w:rsidP="006604E4">
      <w:pPr>
        <w:rPr>
          <w:sz w:val="24"/>
        </w:rPr>
      </w:pPr>
    </w:p>
    <w:p w14:paraId="7C975F47" w14:textId="6A3FB335" w:rsidR="00C057C5" w:rsidRPr="006604E4" w:rsidRDefault="00C057C5" w:rsidP="006604E4">
      <w:pPr>
        <w:rPr>
          <w:sz w:val="24"/>
        </w:rPr>
      </w:pPr>
    </w:p>
    <w:sectPr w:rsidR="00C057C5" w:rsidRPr="006604E4" w:rsidSect="00E92E42">
      <w:pgSz w:w="12240" w:h="15840"/>
      <w:pgMar w:top="1008" w:right="144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D1784" w16cid:durableId="24032F76"/>
  <w16cid:commentId w16cid:paraId="1DAE5A16" w16cid:durableId="240320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54D"/>
    <w:multiLevelType w:val="hybridMultilevel"/>
    <w:tmpl w:val="2E9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3623"/>
    <w:multiLevelType w:val="hybridMultilevel"/>
    <w:tmpl w:val="C4AA2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04BE4"/>
    <w:multiLevelType w:val="hybridMultilevel"/>
    <w:tmpl w:val="7BD63558"/>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25ED3C2C"/>
    <w:multiLevelType w:val="hybridMultilevel"/>
    <w:tmpl w:val="5194F886"/>
    <w:lvl w:ilvl="0" w:tplc="F6F83B04">
      <w:start w:val="1"/>
      <w:numFmt w:val="bullet"/>
      <w:lvlText w:val="•"/>
      <w:lvlJc w:val="left"/>
      <w:pPr>
        <w:tabs>
          <w:tab w:val="num" w:pos="720"/>
        </w:tabs>
        <w:ind w:left="720" w:hanging="360"/>
      </w:pPr>
      <w:rPr>
        <w:rFonts w:ascii="Arial" w:hAnsi="Arial" w:hint="default"/>
      </w:rPr>
    </w:lvl>
    <w:lvl w:ilvl="1" w:tplc="51D6FDE2" w:tentative="1">
      <w:start w:val="1"/>
      <w:numFmt w:val="bullet"/>
      <w:lvlText w:val="•"/>
      <w:lvlJc w:val="left"/>
      <w:pPr>
        <w:tabs>
          <w:tab w:val="num" w:pos="1440"/>
        </w:tabs>
        <w:ind w:left="1440" w:hanging="360"/>
      </w:pPr>
      <w:rPr>
        <w:rFonts w:ascii="Arial" w:hAnsi="Arial" w:hint="default"/>
      </w:rPr>
    </w:lvl>
    <w:lvl w:ilvl="2" w:tplc="80A26C44" w:tentative="1">
      <w:start w:val="1"/>
      <w:numFmt w:val="bullet"/>
      <w:lvlText w:val="•"/>
      <w:lvlJc w:val="left"/>
      <w:pPr>
        <w:tabs>
          <w:tab w:val="num" w:pos="2160"/>
        </w:tabs>
        <w:ind w:left="2160" w:hanging="360"/>
      </w:pPr>
      <w:rPr>
        <w:rFonts w:ascii="Arial" w:hAnsi="Arial" w:hint="default"/>
      </w:rPr>
    </w:lvl>
    <w:lvl w:ilvl="3" w:tplc="EAE636A8" w:tentative="1">
      <w:start w:val="1"/>
      <w:numFmt w:val="bullet"/>
      <w:lvlText w:val="•"/>
      <w:lvlJc w:val="left"/>
      <w:pPr>
        <w:tabs>
          <w:tab w:val="num" w:pos="2880"/>
        </w:tabs>
        <w:ind w:left="2880" w:hanging="360"/>
      </w:pPr>
      <w:rPr>
        <w:rFonts w:ascii="Arial" w:hAnsi="Arial" w:hint="default"/>
      </w:rPr>
    </w:lvl>
    <w:lvl w:ilvl="4" w:tplc="24E4CA0E" w:tentative="1">
      <w:start w:val="1"/>
      <w:numFmt w:val="bullet"/>
      <w:lvlText w:val="•"/>
      <w:lvlJc w:val="left"/>
      <w:pPr>
        <w:tabs>
          <w:tab w:val="num" w:pos="3600"/>
        </w:tabs>
        <w:ind w:left="3600" w:hanging="360"/>
      </w:pPr>
      <w:rPr>
        <w:rFonts w:ascii="Arial" w:hAnsi="Arial" w:hint="default"/>
      </w:rPr>
    </w:lvl>
    <w:lvl w:ilvl="5" w:tplc="EFE25142" w:tentative="1">
      <w:start w:val="1"/>
      <w:numFmt w:val="bullet"/>
      <w:lvlText w:val="•"/>
      <w:lvlJc w:val="left"/>
      <w:pPr>
        <w:tabs>
          <w:tab w:val="num" w:pos="4320"/>
        </w:tabs>
        <w:ind w:left="4320" w:hanging="360"/>
      </w:pPr>
      <w:rPr>
        <w:rFonts w:ascii="Arial" w:hAnsi="Arial" w:hint="default"/>
      </w:rPr>
    </w:lvl>
    <w:lvl w:ilvl="6" w:tplc="C96825FC" w:tentative="1">
      <w:start w:val="1"/>
      <w:numFmt w:val="bullet"/>
      <w:lvlText w:val="•"/>
      <w:lvlJc w:val="left"/>
      <w:pPr>
        <w:tabs>
          <w:tab w:val="num" w:pos="5040"/>
        </w:tabs>
        <w:ind w:left="5040" w:hanging="360"/>
      </w:pPr>
      <w:rPr>
        <w:rFonts w:ascii="Arial" w:hAnsi="Arial" w:hint="default"/>
      </w:rPr>
    </w:lvl>
    <w:lvl w:ilvl="7" w:tplc="90DEF9A0" w:tentative="1">
      <w:start w:val="1"/>
      <w:numFmt w:val="bullet"/>
      <w:lvlText w:val="•"/>
      <w:lvlJc w:val="left"/>
      <w:pPr>
        <w:tabs>
          <w:tab w:val="num" w:pos="5760"/>
        </w:tabs>
        <w:ind w:left="5760" w:hanging="360"/>
      </w:pPr>
      <w:rPr>
        <w:rFonts w:ascii="Arial" w:hAnsi="Arial" w:hint="default"/>
      </w:rPr>
    </w:lvl>
    <w:lvl w:ilvl="8" w:tplc="044C2A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5C35B1"/>
    <w:multiLevelType w:val="hybridMultilevel"/>
    <w:tmpl w:val="FCB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9530D"/>
    <w:multiLevelType w:val="hybridMultilevel"/>
    <w:tmpl w:val="B1860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F70ED"/>
    <w:multiLevelType w:val="hybridMultilevel"/>
    <w:tmpl w:val="E23C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78"/>
    <w:rsid w:val="0000093A"/>
    <w:rsid w:val="000126D2"/>
    <w:rsid w:val="0003501B"/>
    <w:rsid w:val="000A67CD"/>
    <w:rsid w:val="000B45C0"/>
    <w:rsid w:val="000C4DC9"/>
    <w:rsid w:val="000E62A8"/>
    <w:rsid w:val="00165DD7"/>
    <w:rsid w:val="00170B4E"/>
    <w:rsid w:val="001A1E23"/>
    <w:rsid w:val="001B58E0"/>
    <w:rsid w:val="00213ABC"/>
    <w:rsid w:val="00236C86"/>
    <w:rsid w:val="00243A7D"/>
    <w:rsid w:val="002443BB"/>
    <w:rsid w:val="002F08FE"/>
    <w:rsid w:val="002F195B"/>
    <w:rsid w:val="00381F62"/>
    <w:rsid w:val="00386A39"/>
    <w:rsid w:val="00392E41"/>
    <w:rsid w:val="003A2CDC"/>
    <w:rsid w:val="003C627A"/>
    <w:rsid w:val="00406C9E"/>
    <w:rsid w:val="00480486"/>
    <w:rsid w:val="00495617"/>
    <w:rsid w:val="004A3D45"/>
    <w:rsid w:val="004C6FA8"/>
    <w:rsid w:val="0051399E"/>
    <w:rsid w:val="00545586"/>
    <w:rsid w:val="00547278"/>
    <w:rsid w:val="005B417E"/>
    <w:rsid w:val="005E3E2F"/>
    <w:rsid w:val="006604E4"/>
    <w:rsid w:val="006A4A6C"/>
    <w:rsid w:val="006D7C7E"/>
    <w:rsid w:val="0073069C"/>
    <w:rsid w:val="00755D7A"/>
    <w:rsid w:val="00785836"/>
    <w:rsid w:val="007B19AA"/>
    <w:rsid w:val="007F2704"/>
    <w:rsid w:val="00800D0B"/>
    <w:rsid w:val="0082098A"/>
    <w:rsid w:val="00863B50"/>
    <w:rsid w:val="00871367"/>
    <w:rsid w:val="008B7D04"/>
    <w:rsid w:val="008D5307"/>
    <w:rsid w:val="009C1AED"/>
    <w:rsid w:val="009C2CA6"/>
    <w:rsid w:val="009F1455"/>
    <w:rsid w:val="009F4FCC"/>
    <w:rsid w:val="00A03AE7"/>
    <w:rsid w:val="00A4280B"/>
    <w:rsid w:val="00A87733"/>
    <w:rsid w:val="00B0013D"/>
    <w:rsid w:val="00B32E07"/>
    <w:rsid w:val="00B70126"/>
    <w:rsid w:val="00C057C5"/>
    <w:rsid w:val="00C07F0F"/>
    <w:rsid w:val="00C44A66"/>
    <w:rsid w:val="00C731BB"/>
    <w:rsid w:val="00C73F77"/>
    <w:rsid w:val="00CA025A"/>
    <w:rsid w:val="00CC0178"/>
    <w:rsid w:val="00CD59A6"/>
    <w:rsid w:val="00D017EE"/>
    <w:rsid w:val="00D0570E"/>
    <w:rsid w:val="00D60706"/>
    <w:rsid w:val="00DD7E90"/>
    <w:rsid w:val="00DF3049"/>
    <w:rsid w:val="00E0317B"/>
    <w:rsid w:val="00E92E42"/>
    <w:rsid w:val="00F47178"/>
    <w:rsid w:val="00F82C5B"/>
    <w:rsid w:val="00F91D53"/>
    <w:rsid w:val="00FF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D046"/>
  <w15:chartTrackingRefBased/>
  <w15:docId w15:val="{4FE89932-80BE-4734-BA55-6C5EE09C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78"/>
    <w:pPr>
      <w:ind w:left="720"/>
      <w:contextualSpacing/>
    </w:pPr>
  </w:style>
  <w:style w:type="table" w:styleId="TableGrid">
    <w:name w:val="Table Grid"/>
    <w:basedOn w:val="TableNormal"/>
    <w:uiPriority w:val="39"/>
    <w:rsid w:val="006604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4E4"/>
    <w:rPr>
      <w:color w:val="0563C1" w:themeColor="hyperlink"/>
      <w:u w:val="single"/>
    </w:rPr>
  </w:style>
  <w:style w:type="paragraph" w:styleId="NormalWeb">
    <w:name w:val="Normal (Web)"/>
    <w:basedOn w:val="Normal"/>
    <w:uiPriority w:val="99"/>
    <w:semiHidden/>
    <w:unhideWhenUsed/>
    <w:rsid w:val="00545586"/>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F1455"/>
    <w:rPr>
      <w:sz w:val="16"/>
      <w:szCs w:val="16"/>
    </w:rPr>
  </w:style>
  <w:style w:type="paragraph" w:styleId="CommentText">
    <w:name w:val="annotation text"/>
    <w:basedOn w:val="Normal"/>
    <w:link w:val="CommentTextChar"/>
    <w:uiPriority w:val="99"/>
    <w:semiHidden/>
    <w:unhideWhenUsed/>
    <w:rsid w:val="009F1455"/>
    <w:pPr>
      <w:spacing w:line="240" w:lineRule="auto"/>
    </w:pPr>
    <w:rPr>
      <w:sz w:val="20"/>
      <w:szCs w:val="20"/>
    </w:rPr>
  </w:style>
  <w:style w:type="character" w:customStyle="1" w:styleId="CommentTextChar">
    <w:name w:val="Comment Text Char"/>
    <w:basedOn w:val="DefaultParagraphFont"/>
    <w:link w:val="CommentText"/>
    <w:uiPriority w:val="99"/>
    <w:semiHidden/>
    <w:rsid w:val="009F1455"/>
    <w:rPr>
      <w:sz w:val="20"/>
      <w:szCs w:val="20"/>
    </w:rPr>
  </w:style>
  <w:style w:type="paragraph" w:styleId="CommentSubject">
    <w:name w:val="annotation subject"/>
    <w:basedOn w:val="CommentText"/>
    <w:next w:val="CommentText"/>
    <w:link w:val="CommentSubjectChar"/>
    <w:uiPriority w:val="99"/>
    <w:semiHidden/>
    <w:unhideWhenUsed/>
    <w:rsid w:val="009F1455"/>
    <w:rPr>
      <w:b/>
      <w:bCs/>
    </w:rPr>
  </w:style>
  <w:style w:type="character" w:customStyle="1" w:styleId="CommentSubjectChar">
    <w:name w:val="Comment Subject Char"/>
    <w:basedOn w:val="CommentTextChar"/>
    <w:link w:val="CommentSubject"/>
    <w:uiPriority w:val="99"/>
    <w:semiHidden/>
    <w:rsid w:val="009F1455"/>
    <w:rPr>
      <w:b/>
      <w:bCs/>
      <w:sz w:val="20"/>
      <w:szCs w:val="20"/>
    </w:rPr>
  </w:style>
  <w:style w:type="paragraph" w:styleId="BalloonText">
    <w:name w:val="Balloon Text"/>
    <w:basedOn w:val="Normal"/>
    <w:link w:val="BalloonTextChar"/>
    <w:uiPriority w:val="99"/>
    <w:semiHidden/>
    <w:unhideWhenUsed/>
    <w:rsid w:val="009F14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754">
      <w:bodyDiv w:val="1"/>
      <w:marLeft w:val="0"/>
      <w:marRight w:val="0"/>
      <w:marTop w:val="0"/>
      <w:marBottom w:val="0"/>
      <w:divBdr>
        <w:top w:val="none" w:sz="0" w:space="0" w:color="auto"/>
        <w:left w:val="none" w:sz="0" w:space="0" w:color="auto"/>
        <w:bottom w:val="none" w:sz="0" w:space="0" w:color="auto"/>
        <w:right w:val="none" w:sz="0" w:space="0" w:color="auto"/>
      </w:divBdr>
    </w:div>
    <w:div w:id="604726370">
      <w:bodyDiv w:val="1"/>
      <w:marLeft w:val="0"/>
      <w:marRight w:val="0"/>
      <w:marTop w:val="0"/>
      <w:marBottom w:val="0"/>
      <w:divBdr>
        <w:top w:val="none" w:sz="0" w:space="0" w:color="auto"/>
        <w:left w:val="none" w:sz="0" w:space="0" w:color="auto"/>
        <w:bottom w:val="none" w:sz="0" w:space="0" w:color="auto"/>
        <w:right w:val="none" w:sz="0" w:space="0" w:color="auto"/>
      </w:divBdr>
    </w:div>
    <w:div w:id="859512670">
      <w:bodyDiv w:val="1"/>
      <w:marLeft w:val="0"/>
      <w:marRight w:val="0"/>
      <w:marTop w:val="0"/>
      <w:marBottom w:val="0"/>
      <w:divBdr>
        <w:top w:val="none" w:sz="0" w:space="0" w:color="auto"/>
        <w:left w:val="none" w:sz="0" w:space="0" w:color="auto"/>
        <w:bottom w:val="none" w:sz="0" w:space="0" w:color="auto"/>
        <w:right w:val="none" w:sz="0" w:space="0" w:color="auto"/>
      </w:divBdr>
    </w:div>
    <w:div w:id="1240672864">
      <w:bodyDiv w:val="1"/>
      <w:marLeft w:val="0"/>
      <w:marRight w:val="0"/>
      <w:marTop w:val="0"/>
      <w:marBottom w:val="0"/>
      <w:divBdr>
        <w:top w:val="none" w:sz="0" w:space="0" w:color="auto"/>
        <w:left w:val="none" w:sz="0" w:space="0" w:color="auto"/>
        <w:bottom w:val="none" w:sz="0" w:space="0" w:color="auto"/>
        <w:right w:val="none" w:sz="0" w:space="0" w:color="auto"/>
      </w:divBdr>
      <w:divsChild>
        <w:div w:id="25957024">
          <w:marLeft w:val="446"/>
          <w:marRight w:val="0"/>
          <w:marTop w:val="0"/>
          <w:marBottom w:val="0"/>
          <w:divBdr>
            <w:top w:val="none" w:sz="0" w:space="0" w:color="auto"/>
            <w:left w:val="none" w:sz="0" w:space="0" w:color="auto"/>
            <w:bottom w:val="none" w:sz="0" w:space="0" w:color="auto"/>
            <w:right w:val="none" w:sz="0" w:space="0" w:color="auto"/>
          </w:divBdr>
        </w:div>
        <w:div w:id="729688859">
          <w:marLeft w:val="446"/>
          <w:marRight w:val="0"/>
          <w:marTop w:val="0"/>
          <w:marBottom w:val="0"/>
          <w:divBdr>
            <w:top w:val="none" w:sz="0" w:space="0" w:color="auto"/>
            <w:left w:val="none" w:sz="0" w:space="0" w:color="auto"/>
            <w:bottom w:val="none" w:sz="0" w:space="0" w:color="auto"/>
            <w:right w:val="none" w:sz="0" w:space="0" w:color="auto"/>
          </w:divBdr>
        </w:div>
        <w:div w:id="2004776250">
          <w:marLeft w:val="446"/>
          <w:marRight w:val="0"/>
          <w:marTop w:val="0"/>
          <w:marBottom w:val="0"/>
          <w:divBdr>
            <w:top w:val="none" w:sz="0" w:space="0" w:color="auto"/>
            <w:left w:val="none" w:sz="0" w:space="0" w:color="auto"/>
            <w:bottom w:val="none" w:sz="0" w:space="0" w:color="auto"/>
            <w:right w:val="none" w:sz="0" w:space="0" w:color="auto"/>
          </w:divBdr>
        </w:div>
      </w:divsChild>
    </w:div>
    <w:div w:id="19325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elk@smccd.edu" TargetMode="External"/><Relationship Id="rId5" Type="http://schemas.openxmlformats.org/officeDocument/2006/relationships/styles" Target="styles.xml"/><Relationship Id="rId10" Type="http://schemas.openxmlformats.org/officeDocument/2006/relationships/hyperlink" Target="mailto:engelk@smccd.edu" TargetMode="External"/><Relationship Id="rId4" Type="http://schemas.openxmlformats.org/officeDocument/2006/relationships/numbering" Target="numbering.xml"/><Relationship Id="rId9" Type="http://schemas.openxmlformats.org/officeDocument/2006/relationships/hyperlink" Target="https://www.capostsecondaryforall.org/wp-content/uploads/2021/02/Recovery-with-Equity_2021Feb15.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EC5CD-21B5-4206-B537-7C82913BE73C}">
  <ds:schemaRefs>
    <ds:schemaRef ds:uri="http://schemas.microsoft.com/sharepoint/v3/contenttype/forms"/>
  </ds:schemaRefs>
</ds:datastoreItem>
</file>

<file path=customXml/itemProps2.xml><?xml version="1.0" encoding="utf-8"?>
<ds:datastoreItem xmlns:ds="http://schemas.openxmlformats.org/officeDocument/2006/customXml" ds:itemID="{4AA910E7-16E9-4FE4-9763-D5D6C381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B0B05-6EAA-4722-A4CD-EC7C04CD1F96}">
  <ds:schemaRefs>
    <ds:schemaRef ds:uri="http://purl.org/dc/elements/1.1/"/>
    <ds:schemaRef ds:uri="http://purl.org/dc/terms/"/>
    <ds:schemaRef ds:uri="http://schemas.openxmlformats.org/package/2006/metadata/core-properties"/>
    <ds:schemaRef ds:uri="http://schemas.microsoft.com/office/2006/documentManagement/types"/>
    <ds:schemaRef ds:uri="bb5bbb0b-6c89-44d7-be61-0adfe653f983"/>
    <ds:schemaRef ds:uri="http://schemas.microsoft.com/office/2006/metadata/properties"/>
    <ds:schemaRef ds:uri="http://purl.org/dc/dcmitype/"/>
    <ds:schemaRef ds:uri="2bc55ecc-363e-43e9-bfac-4ba2e86f45e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Engel</dc:creator>
  <cp:keywords/>
  <dc:description/>
  <cp:lastModifiedBy>Engel, Karen</cp:lastModifiedBy>
  <cp:revision>2</cp:revision>
  <dcterms:created xsi:type="dcterms:W3CDTF">2021-04-12T17:36:00Z</dcterms:created>
  <dcterms:modified xsi:type="dcterms:W3CDTF">2021-04-12T17:36:00Z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