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1B51" w14:textId="77777777" w:rsidR="00DC08FA" w:rsidRDefault="00F126DE">
      <w:pPr>
        <w:rPr>
          <w:rFonts w:ascii="Calibri" w:eastAsia="Calibri" w:hAnsi="Calibri" w:cs="Calibri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102EB47B" wp14:editId="673D0A4A">
            <wp:simplePos x="0" y="0"/>
            <wp:positionH relativeFrom="margin">
              <wp:posOffset>8334375</wp:posOffset>
            </wp:positionH>
            <wp:positionV relativeFrom="margin">
              <wp:align>top</wp:align>
            </wp:positionV>
            <wp:extent cx="803275" cy="3429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D3D5" w14:textId="77777777" w:rsidR="00DC08FA" w:rsidRDefault="00DC08FA" w:rsidP="004B7836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855"/>
        <w:gridCol w:w="6389"/>
        <w:gridCol w:w="3146"/>
      </w:tblGrid>
      <w:tr w:rsidR="00EB7E6F" w:rsidRPr="00231129" w14:paraId="6291FD68" w14:textId="13363D42" w:rsidTr="00D44975">
        <w:trPr>
          <w:trHeight w:val="197"/>
        </w:trPr>
        <w:tc>
          <w:tcPr>
            <w:tcW w:w="5000" w:type="pct"/>
            <w:gridSpan w:val="3"/>
            <w:vAlign w:val="center"/>
          </w:tcPr>
          <w:p w14:paraId="22D8C387" w14:textId="5D0D310C" w:rsidR="00EB7E6F" w:rsidRPr="004B7836" w:rsidRDefault="00EB7E6F" w:rsidP="004B78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Create a </w:t>
            </w:r>
            <w:r w:rsidR="00CB5CBD">
              <w:rPr>
                <w:rFonts w:ascii="Calibri" w:eastAsia="Calibri" w:hAnsi="Calibri" w:cs="Calibri"/>
                <w:b/>
                <w:sz w:val="28"/>
              </w:rPr>
              <w:t>student-first course schedule</w:t>
            </w:r>
            <w:r w:rsidR="00F51BB9">
              <w:rPr>
                <w:rFonts w:ascii="Calibri" w:eastAsia="Calibri" w:hAnsi="Calibri" w:cs="Calibri"/>
                <w:b/>
                <w:sz w:val="28"/>
              </w:rPr>
              <w:t xml:space="preserve"> (and a campus culture that supports completion in 3 years)</w:t>
            </w:r>
          </w:p>
        </w:tc>
      </w:tr>
      <w:tr w:rsidR="00EB7E6F" w:rsidRPr="00231129" w14:paraId="160344C6" w14:textId="71987654" w:rsidTr="000026C8">
        <w:trPr>
          <w:trHeight w:val="802"/>
        </w:trPr>
        <w:tc>
          <w:tcPr>
            <w:tcW w:w="1687" w:type="pct"/>
            <w:shd w:val="clear" w:color="auto" w:fill="E2EFD9" w:themeFill="accent6" w:themeFillTint="33"/>
            <w:vAlign w:val="center"/>
          </w:tcPr>
          <w:p w14:paraId="32960A7D" w14:textId="495E6B81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Challenges</w:t>
            </w:r>
          </w:p>
        </w:tc>
        <w:tc>
          <w:tcPr>
            <w:tcW w:w="2220" w:type="pct"/>
            <w:shd w:val="clear" w:color="auto" w:fill="E2EFD9" w:themeFill="accent6" w:themeFillTint="33"/>
            <w:vAlign w:val="center"/>
          </w:tcPr>
          <w:p w14:paraId="411D2438" w14:textId="31EEE933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Possible Solutions/Actions</w:t>
            </w:r>
          </w:p>
        </w:tc>
        <w:tc>
          <w:tcPr>
            <w:tcW w:w="1093" w:type="pct"/>
            <w:shd w:val="clear" w:color="auto" w:fill="E2EFD9" w:themeFill="accent6" w:themeFillTint="33"/>
            <w:vAlign w:val="center"/>
          </w:tcPr>
          <w:p w14:paraId="01005746" w14:textId="5C348B57" w:rsidR="00EB7E6F" w:rsidRDefault="00EB7E6F" w:rsidP="00EB7E6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Lead on Next Steps</w:t>
            </w:r>
          </w:p>
        </w:tc>
      </w:tr>
      <w:tr w:rsidR="00EB7E6F" w:rsidRPr="00231129" w14:paraId="1204B906" w14:textId="566D02C9" w:rsidTr="000026C8">
        <w:trPr>
          <w:trHeight w:val="802"/>
        </w:trPr>
        <w:tc>
          <w:tcPr>
            <w:tcW w:w="1687" w:type="pct"/>
          </w:tcPr>
          <w:p w14:paraId="2666A3A6" w14:textId="77777777" w:rsidR="00EB7E6F" w:rsidRPr="00F30317" w:rsidRDefault="000026C8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>How can we improve our</w:t>
            </w:r>
            <w:r w:rsidR="00196253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understan</w:t>
            </w:r>
            <w:r w:rsidR="00CE116B" w:rsidRPr="00F30317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F30317">
              <w:rPr>
                <w:rFonts w:ascii="Calibri" w:eastAsia="Calibri" w:hAnsi="Calibri" w:cs="Calibri"/>
                <w:sz w:val="22"/>
                <w:szCs w:val="22"/>
              </w:rPr>
              <w:t>ing of</w:t>
            </w:r>
            <w:r w:rsidR="00CE116B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the ways our current course schedule is </w:t>
            </w:r>
            <w:r w:rsidR="00CE116B" w:rsidRPr="00F30317">
              <w:rPr>
                <w:rFonts w:ascii="Calibri" w:eastAsia="Calibri" w:hAnsi="Calibri" w:cs="Calibri"/>
                <w:i/>
                <w:sz w:val="22"/>
                <w:szCs w:val="22"/>
              </w:rPr>
              <w:t>not</w:t>
            </w:r>
            <w:r w:rsidR="00CE116B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a student-first course schedule?</w:t>
            </w:r>
          </w:p>
          <w:p w14:paraId="2C96AEA5" w14:textId="77777777" w:rsidR="00EB2D47" w:rsidRPr="00F30317" w:rsidRDefault="00EB2D47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721DE6" w14:textId="74A0BC0A" w:rsidR="00FF7BDA" w:rsidRPr="00F30317" w:rsidRDefault="00FF7BDA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What </w:t>
            </w:r>
            <w:r w:rsidR="002C0FBA" w:rsidRPr="00F30317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our current course schedule</w:t>
            </w:r>
            <w:r w:rsidR="002C0FBA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B71A3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 w:rsidR="002C0FBA" w:rsidRPr="00F30317">
              <w:rPr>
                <w:rFonts w:ascii="Calibri" w:eastAsia="Calibri" w:hAnsi="Calibri" w:cs="Calibri"/>
                <w:sz w:val="22"/>
                <w:szCs w:val="22"/>
              </w:rPr>
              <w:t>meet</w:t>
            </w:r>
            <w:r w:rsidR="009B71A3" w:rsidRPr="00F3031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2C0FBA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B2D47" w:rsidRPr="00F30317">
              <w:rPr>
                <w:rFonts w:ascii="Calibri" w:eastAsia="Calibri" w:hAnsi="Calibri" w:cs="Calibri"/>
                <w:sz w:val="22"/>
                <w:szCs w:val="22"/>
              </w:rPr>
              <w:t>students’</w:t>
            </w:r>
            <w:r w:rsidR="002C0FBA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needs</w:t>
            </w:r>
            <w:r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? How can we </w:t>
            </w:r>
            <w:r w:rsidR="002C0FBA" w:rsidRPr="00F30317">
              <w:rPr>
                <w:rFonts w:ascii="Calibri" w:eastAsia="Calibri" w:hAnsi="Calibri" w:cs="Calibri"/>
                <w:sz w:val="22"/>
                <w:szCs w:val="22"/>
              </w:rPr>
              <w:t>advance to</w:t>
            </w:r>
            <w:r w:rsidR="00EB2D47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30317">
              <w:rPr>
                <w:rFonts w:ascii="Calibri" w:eastAsia="Calibri" w:hAnsi="Calibri" w:cs="Calibri"/>
                <w:sz w:val="22"/>
                <w:szCs w:val="22"/>
              </w:rPr>
              <w:t>a student-first course schedule?</w:t>
            </w:r>
          </w:p>
        </w:tc>
        <w:tc>
          <w:tcPr>
            <w:tcW w:w="2220" w:type="pct"/>
          </w:tcPr>
          <w:p w14:paraId="59D86DA8" w14:textId="42786AEC" w:rsidR="00D44975" w:rsidRPr="00F30317" w:rsidRDefault="00CE116B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F30317">
              <w:rPr>
                <w:rFonts w:ascii="Calibri" w:eastAsia="Calibri" w:hAnsi="Calibri" w:cs="Calibri"/>
              </w:rPr>
              <w:t>Gather more information:  student surveys, focus groups, interviews with counselors, welcome center staff, retention specialists, peer mentors.</w:t>
            </w:r>
          </w:p>
          <w:p w14:paraId="5C609BC6" w14:textId="2517B9AF" w:rsidR="00CE116B" w:rsidRPr="00F30317" w:rsidRDefault="00CE116B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F30317">
              <w:rPr>
                <w:rFonts w:ascii="Calibri" w:eastAsia="Calibri" w:hAnsi="Calibri" w:cs="Calibri"/>
              </w:rPr>
              <w:t>Are course conflicts still an issue, given that 40% of sections are online/asynchronous?</w:t>
            </w:r>
            <w:r w:rsidR="00DF43A4" w:rsidRPr="00F30317">
              <w:rPr>
                <w:rFonts w:ascii="Calibri" w:eastAsia="Calibri" w:hAnsi="Calibri" w:cs="Calibri"/>
              </w:rPr>
              <w:t xml:space="preserve"> Evaluate the impact of deviating from the District block schedule.</w:t>
            </w:r>
          </w:p>
          <w:p w14:paraId="19EC9491" w14:textId="4B49DC32" w:rsidR="00CE116B" w:rsidRPr="00F30317" w:rsidRDefault="00CE116B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F30317">
              <w:rPr>
                <w:rFonts w:ascii="Calibri" w:eastAsia="Calibri" w:hAnsi="Calibri" w:cs="Calibri"/>
              </w:rPr>
              <w:t xml:space="preserve">Review other data (Program of Study, Course Availability, </w:t>
            </w:r>
            <w:proofErr w:type="spellStart"/>
            <w:r w:rsidRPr="00F30317">
              <w:rPr>
                <w:rFonts w:ascii="Calibri" w:eastAsia="Calibri" w:hAnsi="Calibri" w:cs="Calibri"/>
              </w:rPr>
              <w:t>etc</w:t>
            </w:r>
            <w:proofErr w:type="spellEnd"/>
            <w:r w:rsidRPr="00F30317">
              <w:rPr>
                <w:rFonts w:ascii="Calibri" w:eastAsia="Calibri" w:hAnsi="Calibri" w:cs="Calibri"/>
              </w:rPr>
              <w:t>) to determine why students may feel like they cannot get the classes then need when they need them.  Can they complete in 3 years?</w:t>
            </w:r>
          </w:p>
          <w:p w14:paraId="7ED37A38" w14:textId="280937B9" w:rsidR="00CE116B" w:rsidRPr="00F30317" w:rsidRDefault="00CE116B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F30317">
              <w:rPr>
                <w:rFonts w:ascii="Calibri" w:eastAsia="Calibri" w:hAnsi="Calibri" w:cs="Calibri"/>
              </w:rPr>
              <w:t>Reaching out to high schools and community members (students who have stopped out, in particular) to help inform this understanding would also help.</w:t>
            </w:r>
          </w:p>
        </w:tc>
        <w:tc>
          <w:tcPr>
            <w:tcW w:w="1093" w:type="pct"/>
          </w:tcPr>
          <w:p w14:paraId="64342D5C" w14:textId="77777777" w:rsidR="00EB7E6F" w:rsidRDefault="00DF43A4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PRIE, faculty (IPC?)</w:t>
            </w:r>
          </w:p>
          <w:p w14:paraId="58B69DB2" w14:textId="5C0905C1" w:rsidR="00DF43A4" w:rsidRDefault="00DF43A4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iDeans</w:t>
            </w:r>
            <w:proofErr w:type="spellEnd"/>
            <w:r>
              <w:rPr>
                <w:rFonts w:ascii="Calibri" w:eastAsia="Calibri" w:hAnsi="Calibri" w:cs="Calibri"/>
              </w:rPr>
              <w:t xml:space="preserve"> and PRIE</w:t>
            </w:r>
          </w:p>
          <w:p w14:paraId="6687CE5A" w14:textId="7F857147" w:rsidR="00DF43A4" w:rsidRDefault="00DF43A4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iDeans</w:t>
            </w:r>
            <w:proofErr w:type="spellEnd"/>
            <w:r>
              <w:rPr>
                <w:rFonts w:ascii="Calibri" w:eastAsia="Calibri" w:hAnsi="Calibri" w:cs="Calibri"/>
              </w:rPr>
              <w:t xml:space="preserve"> and PRIE</w:t>
            </w:r>
          </w:p>
          <w:p w14:paraId="2F10AF7D" w14:textId="408ED2A9" w:rsidR="00DF43A4" w:rsidRPr="00D62FE1" w:rsidRDefault="00DF43A4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Outreach, Office of HS Transitions, PRIE</w:t>
            </w:r>
          </w:p>
        </w:tc>
      </w:tr>
      <w:tr w:rsidR="00EB7E6F" w:rsidRPr="00231129" w14:paraId="511C8306" w14:textId="742680C5" w:rsidTr="000026C8">
        <w:trPr>
          <w:trHeight w:val="802"/>
        </w:trPr>
        <w:tc>
          <w:tcPr>
            <w:tcW w:w="1687" w:type="pct"/>
          </w:tcPr>
          <w:p w14:paraId="5FD0B077" w14:textId="77777777" w:rsidR="00EB7E6F" w:rsidRPr="00F30317" w:rsidRDefault="00CE116B" w:rsidP="00A94B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>Building on the College for Working Adults model – can we expand</w:t>
            </w:r>
            <w:r w:rsidR="000026C8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it</w:t>
            </w:r>
            <w:r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to “guarantee” that students could get more degrees and certificates in 3 years?</w:t>
            </w:r>
          </w:p>
          <w:p w14:paraId="22326D9B" w14:textId="77777777" w:rsidR="00874897" w:rsidRPr="00F30317" w:rsidRDefault="00874897" w:rsidP="00A94B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21E293" w14:textId="1B0DCCF9" w:rsidR="00874897" w:rsidRPr="00F30317" w:rsidRDefault="00AF06DF" w:rsidP="00A94B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>Expanding</w:t>
            </w:r>
            <w:r w:rsidR="00874897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on the College for Working Adults model, </w:t>
            </w:r>
            <w:r w:rsidRPr="00F30317"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 w:rsidR="00874897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students </w:t>
            </w:r>
            <w:r w:rsidR="0095730C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successfully </w:t>
            </w:r>
            <w:r w:rsidR="00874897" w:rsidRPr="00F30317">
              <w:rPr>
                <w:rFonts w:ascii="Calibri" w:eastAsia="Calibri" w:hAnsi="Calibri" w:cs="Calibri"/>
                <w:sz w:val="22"/>
                <w:szCs w:val="22"/>
              </w:rPr>
              <w:t>graduate in</w:t>
            </w:r>
            <w:r w:rsidR="008061FE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2-3 years?</w:t>
            </w:r>
          </w:p>
          <w:p w14:paraId="5A3AC643" w14:textId="7685BFF4" w:rsidR="008061FE" w:rsidRPr="00F30317" w:rsidRDefault="008061FE" w:rsidP="00A94B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20" w:type="pct"/>
          </w:tcPr>
          <w:p w14:paraId="45CC499A" w14:textId="06AAA1CB" w:rsidR="00CE116B" w:rsidRPr="00F30317" w:rsidRDefault="00CE116B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>Determine which degrees or certificates we should we add to CWA offerings?</w:t>
            </w:r>
          </w:p>
          <w:p w14:paraId="72678256" w14:textId="7FBD1AC3" w:rsidR="006A35D7" w:rsidRPr="00F30317" w:rsidRDefault="00CE116B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>CWA has lost students, how do we know if this is what students want – survey stopped out CWA students?  Others?</w:t>
            </w:r>
            <w:r w:rsidR="00B4504E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(Is this needed?  In the group</w:t>
            </w:r>
            <w:r w:rsidR="00F9046E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discussion</w:t>
            </w:r>
            <w:r w:rsidR="00B4504E" w:rsidRPr="00F30317">
              <w:rPr>
                <w:rFonts w:ascii="Calibri" w:eastAsia="Calibri" w:hAnsi="Calibri" w:cs="Calibri"/>
                <w:sz w:val="22"/>
                <w:szCs w:val="22"/>
              </w:rPr>
              <w:t>, this did not come up.)</w:t>
            </w:r>
          </w:p>
          <w:p w14:paraId="1BD4E331" w14:textId="2C94D076" w:rsidR="00D44975" w:rsidRPr="00F30317" w:rsidRDefault="00CE116B" w:rsidP="00B4504E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  <w:tc>
          <w:tcPr>
            <w:tcW w:w="1093" w:type="pct"/>
          </w:tcPr>
          <w:p w14:paraId="548B6252" w14:textId="77777777" w:rsidR="00EB7E6F" w:rsidRDefault="00DF43A4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Dean Carranza,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iDeans</w:t>
            </w:r>
            <w:proofErr w:type="spellEnd"/>
          </w:p>
          <w:p w14:paraId="0426FCC8" w14:textId="42DBB035" w:rsidR="00DF43A4" w:rsidRPr="00D62FE1" w:rsidRDefault="00DF43A4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Dean Carranza,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iDeans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PRIE?</w:t>
            </w:r>
          </w:p>
        </w:tc>
      </w:tr>
      <w:tr w:rsidR="00DF43A4" w:rsidRPr="00231129" w14:paraId="5C41153A" w14:textId="77777777" w:rsidTr="000026C8">
        <w:trPr>
          <w:trHeight w:val="802"/>
        </w:trPr>
        <w:tc>
          <w:tcPr>
            <w:tcW w:w="1687" w:type="pct"/>
          </w:tcPr>
          <w:p w14:paraId="3082E837" w14:textId="50D5F74B" w:rsidR="00DF43A4" w:rsidRPr="00F30317" w:rsidRDefault="00DF43A4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>How can we best leverage information about what students want (based on their Program of Study and Ed. Goal) to build the course schedule?</w:t>
            </w:r>
          </w:p>
          <w:p w14:paraId="3B7CD4B5" w14:textId="3EF90323" w:rsidR="00865E71" w:rsidRPr="00F30317" w:rsidRDefault="00865E71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FA3851" w14:textId="17934532" w:rsidR="00865E71" w:rsidRPr="00F30317" w:rsidRDefault="00865E71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>Is this saying the same as the first one?</w:t>
            </w:r>
          </w:p>
          <w:p w14:paraId="6DED5C34" w14:textId="4A7974CE" w:rsidR="00DF43A4" w:rsidRPr="00F30317" w:rsidRDefault="00DF43A4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20" w:type="pct"/>
          </w:tcPr>
          <w:p w14:paraId="0A265124" w14:textId="77777777" w:rsidR="00DF43A4" w:rsidRPr="00F30317" w:rsidRDefault="00DF43A4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 w:rsidRPr="00F30317">
              <w:rPr>
                <w:rFonts w:ascii="Calibri" w:eastAsia="Calibri" w:hAnsi="Calibri" w:cs="Calibri"/>
              </w:rPr>
              <w:t>Using a combination of Program Maps, students’ academic course-taking history as well as their education goal, we could better forecast their needs for certain courses.</w:t>
            </w:r>
          </w:p>
          <w:p w14:paraId="45F719DF" w14:textId="7310FE3A" w:rsidR="000026C8" w:rsidRPr="00F30317" w:rsidRDefault="000026C8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 w:rsidRPr="00F30317">
              <w:rPr>
                <w:rFonts w:ascii="Calibri" w:eastAsia="Calibri" w:hAnsi="Calibri" w:cs="Calibri"/>
              </w:rPr>
              <w:t>Use Student Ed. Plan data</w:t>
            </w:r>
          </w:p>
        </w:tc>
        <w:tc>
          <w:tcPr>
            <w:tcW w:w="1093" w:type="pct"/>
          </w:tcPr>
          <w:p w14:paraId="33A857E7" w14:textId="519794C9" w:rsidR="00DF43A4" w:rsidRPr="00D44975" w:rsidRDefault="00DF43A4" w:rsidP="00D44975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iDeans</w:t>
            </w:r>
            <w:proofErr w:type="spellEnd"/>
            <w:r>
              <w:rPr>
                <w:rFonts w:ascii="Calibri" w:eastAsia="Calibri" w:hAnsi="Calibri" w:cs="Calibri"/>
              </w:rPr>
              <w:t>, PRIE</w:t>
            </w:r>
          </w:p>
        </w:tc>
      </w:tr>
      <w:tr w:rsidR="00CE116B" w:rsidRPr="00231129" w14:paraId="62F964C5" w14:textId="77777777" w:rsidTr="000026C8">
        <w:trPr>
          <w:trHeight w:val="802"/>
        </w:trPr>
        <w:tc>
          <w:tcPr>
            <w:tcW w:w="1687" w:type="pct"/>
          </w:tcPr>
          <w:p w14:paraId="19B101E8" w14:textId="1BD81D13" w:rsidR="00CE116B" w:rsidRPr="00F30317" w:rsidRDefault="00CE116B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How can we operationalize EMP Strategic Initiative 4.12: Offer key courses (e.g., popular, commonly needed General Education courses) in multiple instructional </w:t>
            </w:r>
            <w:proofErr w:type="gramStart"/>
            <w:r w:rsidRPr="00F30317">
              <w:rPr>
                <w:rFonts w:ascii="Calibri" w:eastAsia="Calibri" w:hAnsi="Calibri" w:cs="Calibri"/>
                <w:sz w:val="22"/>
                <w:szCs w:val="22"/>
              </w:rPr>
              <w:t>modalities.</w:t>
            </w:r>
            <w:proofErr w:type="gramEnd"/>
          </w:p>
          <w:p w14:paraId="4CE00FAF" w14:textId="4AC685BD" w:rsidR="00697BD3" w:rsidRPr="00F30317" w:rsidRDefault="00697BD3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058358" w14:textId="7949290B" w:rsidR="00697BD3" w:rsidRPr="00F30317" w:rsidRDefault="00697BD3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F3031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How can we continue offer</w:t>
            </w:r>
            <w:r w:rsidR="004D34FC" w:rsidRPr="00F3031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key courses in multiple instructional modalities based on students’ needs</w:t>
            </w:r>
            <w:r w:rsidR="004D34FC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A35D7" w:rsidRPr="00F30317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004D34FC" w:rsidRPr="00F30317">
              <w:rPr>
                <w:rFonts w:ascii="Calibri" w:eastAsia="Calibri" w:hAnsi="Calibri" w:cs="Calibri"/>
                <w:sz w:val="22"/>
                <w:szCs w:val="22"/>
              </w:rPr>
              <w:t xml:space="preserve"> ensure the quality of teaching and learning?</w:t>
            </w:r>
          </w:p>
          <w:p w14:paraId="2FAACE1A" w14:textId="2810704D" w:rsidR="005D31BC" w:rsidRPr="00F30317" w:rsidRDefault="005D31BC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20" w:type="pct"/>
          </w:tcPr>
          <w:p w14:paraId="56C26E75" w14:textId="77777777" w:rsidR="00CE116B" w:rsidRPr="00F30317" w:rsidRDefault="003D63B7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 w:rsidRPr="00F30317">
              <w:rPr>
                <w:rFonts w:ascii="Calibri" w:eastAsia="Calibri" w:hAnsi="Calibri" w:cs="Calibri"/>
              </w:rPr>
              <w:lastRenderedPageBreak/>
              <w:t>Review course sections by Core Required/GE/Selective status as well as enrollments over time by modality.</w:t>
            </w:r>
          </w:p>
          <w:p w14:paraId="788D137A" w14:textId="77777777" w:rsidR="003D63B7" w:rsidRPr="00F30317" w:rsidRDefault="003D63B7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 w:rsidRPr="00F30317">
              <w:rPr>
                <w:rFonts w:ascii="Calibri" w:eastAsia="Calibri" w:hAnsi="Calibri" w:cs="Calibri"/>
              </w:rPr>
              <w:t>Consider this data when creating the course schedule</w:t>
            </w:r>
          </w:p>
          <w:p w14:paraId="7BC5D9E3" w14:textId="292778CA" w:rsidR="00697BD3" w:rsidRPr="00F30317" w:rsidRDefault="00697BD3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Cs/>
              </w:rPr>
            </w:pPr>
            <w:r w:rsidRPr="00F30317">
              <w:rPr>
                <w:rFonts w:ascii="Calibri" w:eastAsia="Calibri" w:hAnsi="Calibri" w:cs="Calibri"/>
                <w:bCs/>
              </w:rPr>
              <w:t xml:space="preserve">Continue </w:t>
            </w:r>
            <w:r w:rsidR="00F10F7B" w:rsidRPr="00F30317">
              <w:rPr>
                <w:rFonts w:ascii="Calibri" w:eastAsia="Calibri" w:hAnsi="Calibri" w:cs="Calibri"/>
                <w:bCs/>
              </w:rPr>
              <w:t>utilizing student and faculty</w:t>
            </w:r>
            <w:r w:rsidR="007B301D" w:rsidRPr="00F30317">
              <w:rPr>
                <w:rFonts w:ascii="Calibri" w:eastAsia="Calibri" w:hAnsi="Calibri" w:cs="Calibri"/>
                <w:bCs/>
              </w:rPr>
              <w:t xml:space="preserve"> feedback</w:t>
            </w:r>
          </w:p>
          <w:p w14:paraId="46B17EF5" w14:textId="21D196C3" w:rsidR="007B301D" w:rsidRPr="00F30317" w:rsidRDefault="007B301D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Cs/>
              </w:rPr>
            </w:pPr>
            <w:r w:rsidRPr="00F30317">
              <w:rPr>
                <w:rFonts w:ascii="Calibri" w:eastAsia="Calibri" w:hAnsi="Calibri" w:cs="Calibri"/>
                <w:bCs/>
              </w:rPr>
              <w:lastRenderedPageBreak/>
              <w:t xml:space="preserve">Continue </w:t>
            </w:r>
            <w:r w:rsidR="004D34FC" w:rsidRPr="00F30317">
              <w:rPr>
                <w:rFonts w:ascii="Calibri" w:eastAsia="Calibri" w:hAnsi="Calibri" w:cs="Calibri"/>
                <w:bCs/>
              </w:rPr>
              <w:t xml:space="preserve">evaluating student </w:t>
            </w:r>
            <w:r w:rsidR="00D56FDD" w:rsidRPr="00F30317">
              <w:rPr>
                <w:rFonts w:ascii="Calibri" w:eastAsia="Calibri" w:hAnsi="Calibri" w:cs="Calibri"/>
                <w:bCs/>
              </w:rPr>
              <w:t>success to ensure quality of teaching and learning</w:t>
            </w:r>
          </w:p>
        </w:tc>
        <w:tc>
          <w:tcPr>
            <w:tcW w:w="1093" w:type="pct"/>
          </w:tcPr>
          <w:p w14:paraId="226049BC" w14:textId="058515BF" w:rsidR="00CE116B" w:rsidRPr="00D44975" w:rsidRDefault="003D63B7" w:rsidP="00D44975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iDeans</w:t>
            </w:r>
            <w:proofErr w:type="spellEnd"/>
          </w:p>
        </w:tc>
      </w:tr>
      <w:tr w:rsidR="00EB7E6F" w:rsidRPr="00231129" w14:paraId="637643CB" w14:textId="47521202" w:rsidTr="000026C8">
        <w:trPr>
          <w:trHeight w:val="802"/>
        </w:trPr>
        <w:tc>
          <w:tcPr>
            <w:tcW w:w="1687" w:type="pct"/>
          </w:tcPr>
          <w:p w14:paraId="2FB4C682" w14:textId="4E59BE4B" w:rsidR="00EB7E6F" w:rsidRPr="00D62FE1" w:rsidRDefault="00CE116B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As we join the California Virtual Campus, how can we determine which programs to offer 100% online?</w:t>
            </w:r>
            <w:bookmarkStart w:id="2" w:name="_GoBack"/>
            <w:bookmarkEnd w:id="2"/>
          </w:p>
        </w:tc>
        <w:tc>
          <w:tcPr>
            <w:tcW w:w="2220" w:type="pct"/>
          </w:tcPr>
          <w:p w14:paraId="3AE406AA" w14:textId="77777777" w:rsidR="00C04FC9" w:rsidRPr="00DF43A4" w:rsidRDefault="00DF43A4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Consider quality as well as quantity</w:t>
            </w:r>
          </w:p>
          <w:p w14:paraId="126352D3" w14:textId="77777777" w:rsidR="00DF43A4" w:rsidRPr="00DF43A4" w:rsidRDefault="00DF43A4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Determine criteria for choosing and offering certain course and programs on CVC</w:t>
            </w:r>
          </w:p>
          <w:p w14:paraId="689C7515" w14:textId="77777777" w:rsidR="00DF43A4" w:rsidRPr="00D56FDD" w:rsidRDefault="00DF43A4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Utilize the POCR process more broadly</w:t>
            </w:r>
          </w:p>
          <w:p w14:paraId="453027DE" w14:textId="00917E07" w:rsidR="00D56FDD" w:rsidRPr="00D56FDD" w:rsidRDefault="00D56FDD" w:rsidP="00D56F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93" w:type="pct"/>
          </w:tcPr>
          <w:p w14:paraId="7524389B" w14:textId="77777777" w:rsidR="00EB7E6F" w:rsidRDefault="00DF43A4" w:rsidP="00D44975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DEAC</w:t>
            </w:r>
          </w:p>
          <w:p w14:paraId="097A9F46" w14:textId="592070CC" w:rsidR="00DF43A4" w:rsidRDefault="00DF43A4" w:rsidP="00D44975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DEAC, </w:t>
            </w:r>
            <w:proofErr w:type="spellStart"/>
            <w:r>
              <w:rPr>
                <w:rFonts w:ascii="Calibri" w:eastAsia="Calibri" w:hAnsi="Calibri" w:cs="Calibri"/>
              </w:rPr>
              <w:t>iDeans</w:t>
            </w:r>
            <w:proofErr w:type="spellEnd"/>
          </w:p>
          <w:p w14:paraId="3289A374" w14:textId="62256392" w:rsidR="00DF43A4" w:rsidRPr="00D44975" w:rsidRDefault="00DF43A4" w:rsidP="00D44975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DEAC</w:t>
            </w:r>
          </w:p>
        </w:tc>
      </w:tr>
      <w:tr w:rsidR="00EB7E6F" w:rsidRPr="00231129" w14:paraId="3DDDB9B7" w14:textId="79CEB4C8" w:rsidTr="000026C8">
        <w:trPr>
          <w:trHeight w:val="802"/>
        </w:trPr>
        <w:tc>
          <w:tcPr>
            <w:tcW w:w="1687" w:type="pct"/>
            <w:shd w:val="clear" w:color="auto" w:fill="E7E6E6" w:themeFill="background2"/>
          </w:tcPr>
          <w:p w14:paraId="19D7A8B5" w14:textId="0A3679A6" w:rsidR="00EB7E6F" w:rsidRPr="00D62FE1" w:rsidRDefault="00EB7E6F" w:rsidP="004B7836">
            <w:p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What other information is needed for us to understand this challenge?</w:t>
            </w:r>
          </w:p>
        </w:tc>
        <w:tc>
          <w:tcPr>
            <w:tcW w:w="2220" w:type="pct"/>
            <w:shd w:val="clear" w:color="auto" w:fill="E7E6E6" w:themeFill="background2"/>
          </w:tcPr>
          <w:p w14:paraId="60A82A2F" w14:textId="77777777" w:rsidR="00C04FC9" w:rsidRPr="00F30317" w:rsidRDefault="000026C8" w:rsidP="00FF7BD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students need/why they feel they cannot get the courses </w:t>
            </w:r>
            <w:r w:rsidRPr="00F30317">
              <w:rPr>
                <w:rFonts w:ascii="Calibri" w:eastAsia="Calibri" w:hAnsi="Calibri" w:cs="Calibri"/>
              </w:rPr>
              <w:t>they need when they need them</w:t>
            </w:r>
          </w:p>
          <w:p w14:paraId="386C7BA9" w14:textId="77777777" w:rsidR="00FF7BDA" w:rsidRPr="00F30317" w:rsidRDefault="00FF7BDA" w:rsidP="00FF7BDA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F30317">
              <w:rPr>
                <w:rFonts w:ascii="Calibri" w:eastAsia="Times New Roman" w:hAnsi="Calibri" w:cs="Calibri"/>
              </w:rPr>
              <w:t xml:space="preserve">Student course taking patterns, preferences, and choices. How do students decide which courses to take? </w:t>
            </w:r>
          </w:p>
          <w:p w14:paraId="34D0E0F4" w14:textId="77777777" w:rsidR="00FF7BDA" w:rsidRPr="00F30317" w:rsidRDefault="00FF7BDA" w:rsidP="00FF7BDA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F30317">
              <w:rPr>
                <w:rFonts w:ascii="Calibri" w:eastAsia="Times New Roman" w:hAnsi="Calibri" w:cs="Calibri"/>
              </w:rPr>
              <w:t xml:space="preserve">What are their priorities? Teacher, modality, time, day </w:t>
            </w:r>
            <w:proofErr w:type="spellStart"/>
            <w:r w:rsidRPr="00F30317">
              <w:rPr>
                <w:rFonts w:ascii="Calibri" w:eastAsia="Times New Roman" w:hAnsi="Calibri" w:cs="Calibri"/>
              </w:rPr>
              <w:t>etc</w:t>
            </w:r>
            <w:proofErr w:type="spellEnd"/>
            <w:r w:rsidRPr="00F30317">
              <w:rPr>
                <w:rFonts w:ascii="Calibri" w:eastAsia="Times New Roman" w:hAnsi="Calibri" w:cs="Calibri"/>
              </w:rPr>
              <w:t xml:space="preserve">? </w:t>
            </w:r>
          </w:p>
          <w:p w14:paraId="4C52D352" w14:textId="77777777" w:rsidR="00FF7BDA" w:rsidRPr="00F30317" w:rsidRDefault="00FF7BDA" w:rsidP="00FF7BDA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F30317">
              <w:rPr>
                <w:rFonts w:ascii="Calibri" w:eastAsia="Times New Roman" w:hAnsi="Calibri" w:cs="Calibri"/>
              </w:rPr>
              <w:t xml:space="preserve">Where do students or counselors see course conflicts? </w:t>
            </w:r>
          </w:p>
          <w:p w14:paraId="016FECD8" w14:textId="59B06F3C" w:rsidR="00FF7BDA" w:rsidRPr="00D62FE1" w:rsidRDefault="00FF7BDA" w:rsidP="00FF7BDA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093" w:type="pct"/>
            <w:shd w:val="clear" w:color="auto" w:fill="E7E6E6" w:themeFill="background2"/>
          </w:tcPr>
          <w:p w14:paraId="09FA62B5" w14:textId="4EFA8B23" w:rsidR="00C04FC9" w:rsidRPr="00D62FE1" w:rsidRDefault="00C04FC9" w:rsidP="00A557AB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</w:tr>
      <w:tr w:rsidR="00EB7E6F" w:rsidRPr="00231129" w14:paraId="721886CA" w14:textId="6977C59A" w:rsidTr="000026C8">
        <w:trPr>
          <w:trHeight w:val="802"/>
        </w:trPr>
        <w:tc>
          <w:tcPr>
            <w:tcW w:w="1687" w:type="pct"/>
            <w:shd w:val="clear" w:color="auto" w:fill="E7E6E6" w:themeFill="background2"/>
          </w:tcPr>
          <w:p w14:paraId="7E2A7180" w14:textId="66E5864F" w:rsidR="00EB7E6F" w:rsidRPr="00D62FE1" w:rsidRDefault="00EB7E6F" w:rsidP="004B7836">
            <w:p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How will we measure success or know if we’ve solved this challenge(s)?</w:t>
            </w:r>
          </w:p>
        </w:tc>
        <w:tc>
          <w:tcPr>
            <w:tcW w:w="2220" w:type="pct"/>
            <w:shd w:val="clear" w:color="auto" w:fill="E7E6E6" w:themeFill="background2"/>
          </w:tcPr>
          <w:p w14:paraId="68B4BAFC" w14:textId="77777777" w:rsidR="00D62FE1" w:rsidRDefault="000026C8" w:rsidP="00D62FE1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Enrollment increases</w:t>
            </w:r>
          </w:p>
          <w:p w14:paraId="3D5146DE" w14:textId="24081F16" w:rsidR="000026C8" w:rsidRPr="00D62FE1" w:rsidRDefault="000026C8" w:rsidP="00D62FE1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Completion rate improvements</w:t>
            </w:r>
          </w:p>
        </w:tc>
        <w:tc>
          <w:tcPr>
            <w:tcW w:w="1093" w:type="pct"/>
            <w:shd w:val="clear" w:color="auto" w:fill="E7E6E6" w:themeFill="background2"/>
          </w:tcPr>
          <w:p w14:paraId="32E4914B" w14:textId="32207D8B" w:rsidR="00EB7E6F" w:rsidRPr="00D44975" w:rsidRDefault="00EB7E6F" w:rsidP="00A557AB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</w:tr>
    </w:tbl>
    <w:p w14:paraId="31F7F2E9" w14:textId="77777777" w:rsidR="00DC08FA" w:rsidRDefault="00DC08FA" w:rsidP="00D44975"/>
    <w:sectPr w:rsidR="00DC08FA" w:rsidSect="00D44975">
      <w:footerReference w:type="default" r:id="rId12"/>
      <w:pgSz w:w="15840" w:h="12240" w:orient="landscape"/>
      <w:pgMar w:top="245" w:right="720" w:bottom="245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E8AD" w14:textId="77777777" w:rsidR="00C14D01" w:rsidRDefault="00C14D01" w:rsidP="004B7836">
      <w:r>
        <w:separator/>
      </w:r>
    </w:p>
  </w:endnote>
  <w:endnote w:type="continuationSeparator" w:id="0">
    <w:p w14:paraId="383916D0" w14:textId="77777777" w:rsidR="00C14D01" w:rsidRDefault="00C14D01" w:rsidP="004B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5561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3B7F9AFF" w14:textId="5F20156B" w:rsidR="004B7836" w:rsidRPr="004B7836" w:rsidRDefault="004B7836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4B7836">
          <w:rPr>
            <w:rFonts w:asciiTheme="minorHAnsi" w:hAnsiTheme="minorHAnsi" w:cstheme="minorHAnsi"/>
            <w:sz w:val="20"/>
          </w:rPr>
          <w:fldChar w:fldCharType="begin"/>
        </w:r>
        <w:r w:rsidRPr="004B783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4B7836">
          <w:rPr>
            <w:rFonts w:asciiTheme="minorHAnsi" w:hAnsiTheme="minorHAnsi" w:cstheme="minorHAnsi"/>
            <w:sz w:val="20"/>
          </w:rPr>
          <w:fldChar w:fldCharType="separate"/>
        </w:r>
        <w:r w:rsidR="00F10F7B">
          <w:rPr>
            <w:rFonts w:asciiTheme="minorHAnsi" w:hAnsiTheme="minorHAnsi" w:cstheme="minorHAnsi"/>
            <w:noProof/>
            <w:sz w:val="20"/>
          </w:rPr>
          <w:t>2</w:t>
        </w:r>
        <w:r w:rsidRPr="004B7836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60BE8EB" w14:textId="77777777" w:rsidR="004B7836" w:rsidRPr="004B7836" w:rsidRDefault="004B7836" w:rsidP="004B7836">
    <w:pPr>
      <w:pStyle w:val="Footer"/>
      <w:rPr>
        <w:rFonts w:asciiTheme="minorHAnsi" w:hAnsiTheme="minorHAnsi" w:cstheme="minorHAnsi"/>
        <w:sz w:val="18"/>
      </w:rPr>
    </w:pPr>
    <w:r w:rsidRPr="004B7836">
      <w:rPr>
        <w:rFonts w:asciiTheme="minorHAnsi" w:hAnsiTheme="minorHAnsi" w:cstheme="minorHAnsi"/>
        <w:sz w:val="18"/>
      </w:rPr>
      <w:t>Cañada College Leadership Retreat Breakout Discussion Notes and Possible Next Steps Summary – draft as of August 24, 2022</w:t>
    </w:r>
  </w:p>
  <w:p w14:paraId="31564D48" w14:textId="77777777" w:rsidR="004B7836" w:rsidRDefault="004B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F684E" w14:textId="77777777" w:rsidR="00C14D01" w:rsidRDefault="00C14D01" w:rsidP="004B7836">
      <w:r>
        <w:separator/>
      </w:r>
    </w:p>
  </w:footnote>
  <w:footnote w:type="continuationSeparator" w:id="0">
    <w:p w14:paraId="230354E8" w14:textId="77777777" w:rsidR="00C14D01" w:rsidRDefault="00C14D01" w:rsidP="004B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01B"/>
    <w:multiLevelType w:val="multilevel"/>
    <w:tmpl w:val="F7844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2A75"/>
    <w:multiLevelType w:val="multilevel"/>
    <w:tmpl w:val="E6A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74D49"/>
    <w:multiLevelType w:val="multilevel"/>
    <w:tmpl w:val="559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56CDF"/>
    <w:multiLevelType w:val="hybridMultilevel"/>
    <w:tmpl w:val="F394F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5071B"/>
    <w:multiLevelType w:val="multilevel"/>
    <w:tmpl w:val="88EAE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9726B6"/>
    <w:multiLevelType w:val="multilevel"/>
    <w:tmpl w:val="AAC28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820E9"/>
    <w:multiLevelType w:val="hybridMultilevel"/>
    <w:tmpl w:val="4354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562537"/>
    <w:multiLevelType w:val="multilevel"/>
    <w:tmpl w:val="B7A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A58BE"/>
    <w:multiLevelType w:val="multilevel"/>
    <w:tmpl w:val="7E3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945D6"/>
    <w:multiLevelType w:val="hybridMultilevel"/>
    <w:tmpl w:val="6DA24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E5AEF"/>
    <w:multiLevelType w:val="hybridMultilevel"/>
    <w:tmpl w:val="BCE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7"/>
  </w:num>
  <w:num w:numId="5">
    <w:abstractNumId w:val="10"/>
  </w:num>
  <w:num w:numId="6">
    <w:abstractNumId w:val="1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FA"/>
    <w:rsid w:val="000026C8"/>
    <w:rsid w:val="00196253"/>
    <w:rsid w:val="00231129"/>
    <w:rsid w:val="002C0FBA"/>
    <w:rsid w:val="002F50B0"/>
    <w:rsid w:val="003D63B7"/>
    <w:rsid w:val="004B7836"/>
    <w:rsid w:val="004D34FC"/>
    <w:rsid w:val="005A6CC4"/>
    <w:rsid w:val="005D31BC"/>
    <w:rsid w:val="00697BD3"/>
    <w:rsid w:val="006A35D7"/>
    <w:rsid w:val="00707251"/>
    <w:rsid w:val="0078081A"/>
    <w:rsid w:val="007A6D37"/>
    <w:rsid w:val="007B301D"/>
    <w:rsid w:val="008061FE"/>
    <w:rsid w:val="00865E71"/>
    <w:rsid w:val="00874897"/>
    <w:rsid w:val="00912661"/>
    <w:rsid w:val="0095730C"/>
    <w:rsid w:val="009B71A3"/>
    <w:rsid w:val="009C0E52"/>
    <w:rsid w:val="009F1D5D"/>
    <w:rsid w:val="00A557AB"/>
    <w:rsid w:val="00A94BA1"/>
    <w:rsid w:val="00AF06DF"/>
    <w:rsid w:val="00B4504E"/>
    <w:rsid w:val="00C04FC9"/>
    <w:rsid w:val="00C14D01"/>
    <w:rsid w:val="00CB5CBD"/>
    <w:rsid w:val="00CE116B"/>
    <w:rsid w:val="00D44975"/>
    <w:rsid w:val="00D56FDD"/>
    <w:rsid w:val="00D62FE1"/>
    <w:rsid w:val="00DC08FA"/>
    <w:rsid w:val="00DF43A4"/>
    <w:rsid w:val="00EB2D47"/>
    <w:rsid w:val="00EB7E6F"/>
    <w:rsid w:val="00F10F7B"/>
    <w:rsid w:val="00F126DE"/>
    <w:rsid w:val="00F30317"/>
    <w:rsid w:val="00F51BB9"/>
    <w:rsid w:val="00F9046E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AD352"/>
  <w15:docId w15:val="{0B798A19-8324-4A6C-88BC-216ED8F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B68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4">
    <w:name w:val="Grid Table 4"/>
    <w:basedOn w:val="TableNormal"/>
    <w:uiPriority w:val="49"/>
    <w:rsid w:val="00795B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9807B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80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2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2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GridLight">
    <w:name w:val="Grid Table Light"/>
    <w:basedOn w:val="TableNormal"/>
    <w:uiPriority w:val="40"/>
    <w:rsid w:val="002311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B78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36"/>
  </w:style>
  <w:style w:type="paragraph" w:styleId="Footer">
    <w:name w:val="footer"/>
    <w:basedOn w:val="Normal"/>
    <w:link w:val="Foot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MA/1ij9GknruQfM9hsL3blkTw==">AMUW2mW6GKrtgLljewaJid3AUd/aVE81Yaes30RiX/VFAnt8yjzAWEWL8hPe537oCeVrAxb2TPH9UijA4mxDMIMmlJVG2FDE/0Zqm3O77KsTFbQosbD0Ed0Ph7ebv4RfXu58zo79svDf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919FA-8B9E-4D8C-B5A6-37EE5B9B2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7DC38-51A7-4ADD-8E82-DAE8ADB0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44E6ECB-1699-474F-9476-54F6665CDA72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b5bbb0b-6c89-44d7-be61-0adfe653f983"/>
    <ds:schemaRef ds:uri="2bc55ecc-363e-43e9-bfac-4ba2e86f45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Karen</dc:creator>
  <cp:lastModifiedBy>Engel, Karen</cp:lastModifiedBy>
  <cp:revision>2</cp:revision>
  <dcterms:created xsi:type="dcterms:W3CDTF">2022-09-06T17:30:00Z</dcterms:created>
  <dcterms:modified xsi:type="dcterms:W3CDTF">2022-09-06T17:30:00Z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