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42781" w14:textId="7B46867A" w:rsidR="00061DB1" w:rsidRDefault="00061DB1">
      <w:pPr>
        <w:jc w:val="center"/>
      </w:pPr>
    </w:p>
    <w:p w14:paraId="1B9C6B76" w14:textId="4980601B" w:rsidR="00061DB1" w:rsidRDefault="0019224B">
      <w:pPr>
        <w:jc w:val="center"/>
      </w:pPr>
      <w:r>
        <w:rPr>
          <w:noProof/>
        </w:rPr>
        <w:drawing>
          <wp:inline distT="0" distB="0" distL="0" distR="0" wp14:anchorId="5CF3D395" wp14:editId="41317E94">
            <wp:extent cx="3323078" cy="1492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nada Logo.png"/>
                    <pic:cNvPicPr/>
                  </pic:nvPicPr>
                  <pic:blipFill>
                    <a:blip r:embed="rId11">
                      <a:extLst>
                        <a:ext uri="{28A0092B-C50C-407E-A947-70E740481C1C}">
                          <a14:useLocalDpi xmlns:a14="http://schemas.microsoft.com/office/drawing/2010/main" val="0"/>
                        </a:ext>
                      </a:extLst>
                    </a:blip>
                    <a:stretch>
                      <a:fillRect/>
                    </a:stretch>
                  </pic:blipFill>
                  <pic:spPr>
                    <a:xfrm>
                      <a:off x="0" y="0"/>
                      <a:ext cx="3330499" cy="1495583"/>
                    </a:xfrm>
                    <a:prstGeom prst="rect">
                      <a:avLst/>
                    </a:prstGeom>
                  </pic:spPr>
                </pic:pic>
              </a:graphicData>
            </a:graphic>
          </wp:inline>
        </w:drawing>
      </w:r>
    </w:p>
    <w:p w14:paraId="7F95D506" w14:textId="77777777" w:rsidR="00222B9B" w:rsidRDefault="00222B9B">
      <w:pPr>
        <w:pStyle w:val="Title"/>
        <w:jc w:val="center"/>
      </w:pPr>
    </w:p>
    <w:p w14:paraId="5AD36169" w14:textId="4C30E35E" w:rsidR="00061DB1" w:rsidRDefault="00463582">
      <w:pPr>
        <w:pStyle w:val="Title"/>
        <w:jc w:val="center"/>
      </w:pPr>
      <w:r>
        <w:t xml:space="preserve">College </w:t>
      </w:r>
      <w:r w:rsidR="00AF1B11">
        <w:t>Research &amp; Evaluation</w:t>
      </w:r>
      <w:r>
        <w:t xml:space="preserve"> Plan </w:t>
      </w:r>
      <w:r w:rsidR="0074143C">
        <w:t>2020-22</w:t>
      </w:r>
    </w:p>
    <w:p w14:paraId="7A4CE749" w14:textId="77777777" w:rsidR="00061DB1" w:rsidRDefault="00061DB1"/>
    <w:p w14:paraId="7351DC2B" w14:textId="77777777" w:rsidR="00061DB1" w:rsidRDefault="00061DB1">
      <w:pPr>
        <w:jc w:val="center"/>
        <w:rPr>
          <w:sz w:val="48"/>
          <w:szCs w:val="48"/>
        </w:rPr>
      </w:pPr>
    </w:p>
    <w:p w14:paraId="4E356DBF" w14:textId="77777777" w:rsidR="001507EE" w:rsidRDefault="001507EE">
      <w:pPr>
        <w:jc w:val="center"/>
        <w:rPr>
          <w:sz w:val="40"/>
          <w:szCs w:val="40"/>
        </w:rPr>
      </w:pPr>
      <w:r>
        <w:rPr>
          <w:sz w:val="40"/>
          <w:szCs w:val="40"/>
        </w:rPr>
        <w:t>Adopted by the Planning &amp; Budgeting Council</w:t>
      </w:r>
    </w:p>
    <w:p w14:paraId="51FD3931" w14:textId="716D3D67" w:rsidR="00061DB1" w:rsidRDefault="00463582">
      <w:pPr>
        <w:jc w:val="center"/>
        <w:rPr>
          <w:sz w:val="40"/>
          <w:szCs w:val="40"/>
        </w:rPr>
      </w:pPr>
      <w:r>
        <w:rPr>
          <w:sz w:val="40"/>
          <w:szCs w:val="40"/>
        </w:rPr>
        <w:t xml:space="preserve">as of </w:t>
      </w:r>
      <w:r w:rsidR="001507EE">
        <w:rPr>
          <w:sz w:val="40"/>
          <w:szCs w:val="40"/>
        </w:rPr>
        <w:t>November 18</w:t>
      </w:r>
      <w:bookmarkStart w:id="0" w:name="_GoBack"/>
      <w:bookmarkEnd w:id="0"/>
      <w:r>
        <w:rPr>
          <w:sz w:val="40"/>
          <w:szCs w:val="40"/>
        </w:rPr>
        <w:t>, 2020</w:t>
      </w:r>
    </w:p>
    <w:p w14:paraId="7A87E60A" w14:textId="77777777" w:rsidR="00061DB1" w:rsidRDefault="00061DB1">
      <w:pPr>
        <w:spacing w:after="0"/>
        <w:jc w:val="center"/>
        <w:rPr>
          <w:sz w:val="44"/>
          <w:szCs w:val="44"/>
        </w:rPr>
      </w:pPr>
    </w:p>
    <w:p w14:paraId="4A90F449" w14:textId="77777777" w:rsidR="00061DB1" w:rsidRDefault="00463582">
      <w:pPr>
        <w:spacing w:after="0"/>
        <w:jc w:val="center"/>
        <w:rPr>
          <w:sz w:val="28"/>
          <w:szCs w:val="28"/>
        </w:rPr>
      </w:pPr>
      <w:r>
        <w:rPr>
          <w:sz w:val="28"/>
          <w:szCs w:val="28"/>
        </w:rPr>
        <w:t>Prepared by the</w:t>
      </w:r>
    </w:p>
    <w:p w14:paraId="35F868AA" w14:textId="77777777" w:rsidR="00061DB1" w:rsidRDefault="00463582">
      <w:pPr>
        <w:spacing w:after="0"/>
        <w:jc w:val="center"/>
        <w:rPr>
          <w:sz w:val="28"/>
          <w:szCs w:val="28"/>
        </w:rPr>
      </w:pPr>
      <w:r>
        <w:rPr>
          <w:sz w:val="28"/>
          <w:szCs w:val="28"/>
        </w:rPr>
        <w:t>Office of Planning, Research and Institutional Effectiveness</w:t>
      </w:r>
    </w:p>
    <w:p w14:paraId="15D41AED" w14:textId="77777777" w:rsidR="00061DB1" w:rsidRDefault="00061DB1">
      <w:pPr>
        <w:spacing w:after="0"/>
        <w:jc w:val="center"/>
        <w:rPr>
          <w:sz w:val="28"/>
          <w:szCs w:val="28"/>
        </w:rPr>
      </w:pPr>
    </w:p>
    <w:p w14:paraId="456B73FD" w14:textId="77777777" w:rsidR="00061DB1" w:rsidRDefault="00061DB1">
      <w:pPr>
        <w:spacing w:after="0"/>
        <w:jc w:val="center"/>
        <w:rPr>
          <w:sz w:val="28"/>
          <w:szCs w:val="28"/>
        </w:rPr>
      </w:pPr>
    </w:p>
    <w:p w14:paraId="464D7BC3" w14:textId="77777777" w:rsidR="00061DB1" w:rsidRDefault="00463582">
      <w:pPr>
        <w:keepNext/>
        <w:keepLines/>
        <w:pBdr>
          <w:top w:val="nil"/>
          <w:left w:val="nil"/>
          <w:bottom w:val="nil"/>
          <w:right w:val="nil"/>
          <w:between w:val="nil"/>
        </w:pBdr>
        <w:spacing w:before="240" w:after="0"/>
        <w:rPr>
          <w:b/>
          <w:color w:val="538135"/>
          <w:sz w:val="32"/>
          <w:szCs w:val="32"/>
        </w:rPr>
      </w:pPr>
      <w:r>
        <w:rPr>
          <w:b/>
          <w:color w:val="538135"/>
          <w:sz w:val="32"/>
          <w:szCs w:val="32"/>
        </w:rPr>
        <w:lastRenderedPageBreak/>
        <w:t>Contents</w:t>
      </w:r>
    </w:p>
    <w:sdt>
      <w:sdtPr>
        <w:rPr>
          <w:rFonts w:ascii="Calibri" w:eastAsia="Calibri" w:hAnsi="Calibri" w:cs="Calibri"/>
          <w:b w:val="0"/>
          <w:color w:val="auto"/>
          <w:sz w:val="22"/>
          <w:szCs w:val="22"/>
        </w:rPr>
        <w:id w:val="1502318935"/>
        <w:docPartObj>
          <w:docPartGallery w:val="Table of Contents"/>
          <w:docPartUnique/>
        </w:docPartObj>
      </w:sdtPr>
      <w:sdtEndPr>
        <w:rPr>
          <w:bCs/>
          <w:noProof/>
        </w:rPr>
      </w:sdtEndPr>
      <w:sdtContent>
        <w:p w14:paraId="6EB69A68" w14:textId="57F3530E" w:rsidR="00C43D9F" w:rsidRDefault="00C43D9F">
          <w:pPr>
            <w:pStyle w:val="TOCHeading"/>
          </w:pPr>
          <w:r>
            <w:t>Contents</w:t>
          </w:r>
        </w:p>
        <w:p w14:paraId="25642D07" w14:textId="7B276944" w:rsidR="004431C4" w:rsidRDefault="00C43D9F">
          <w:pPr>
            <w:pStyle w:val="TOC1"/>
            <w:tabs>
              <w:tab w:val="right" w:leader="dot" w:pos="18422"/>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54956536" w:history="1">
            <w:r w:rsidR="004431C4" w:rsidRPr="009C3139">
              <w:rPr>
                <w:rStyle w:val="Hyperlink"/>
                <w:noProof/>
              </w:rPr>
              <w:t>Purpose</w:t>
            </w:r>
            <w:r w:rsidR="004431C4">
              <w:rPr>
                <w:noProof/>
                <w:webHidden/>
              </w:rPr>
              <w:tab/>
            </w:r>
            <w:r w:rsidR="004431C4">
              <w:rPr>
                <w:noProof/>
                <w:webHidden/>
              </w:rPr>
              <w:fldChar w:fldCharType="begin"/>
            </w:r>
            <w:r w:rsidR="004431C4">
              <w:rPr>
                <w:noProof/>
                <w:webHidden/>
              </w:rPr>
              <w:instrText xml:space="preserve"> PAGEREF _Toc54956536 \h </w:instrText>
            </w:r>
            <w:r w:rsidR="004431C4">
              <w:rPr>
                <w:noProof/>
                <w:webHidden/>
              </w:rPr>
            </w:r>
            <w:r w:rsidR="004431C4">
              <w:rPr>
                <w:noProof/>
                <w:webHidden/>
              </w:rPr>
              <w:fldChar w:fldCharType="separate"/>
            </w:r>
            <w:r w:rsidR="004431C4">
              <w:rPr>
                <w:noProof/>
                <w:webHidden/>
              </w:rPr>
              <w:t>3</w:t>
            </w:r>
            <w:r w:rsidR="004431C4">
              <w:rPr>
                <w:noProof/>
                <w:webHidden/>
              </w:rPr>
              <w:fldChar w:fldCharType="end"/>
            </w:r>
          </w:hyperlink>
        </w:p>
        <w:p w14:paraId="0F202B9B" w14:textId="2D0435F9" w:rsidR="004431C4" w:rsidRDefault="00803673">
          <w:pPr>
            <w:pStyle w:val="TOC1"/>
            <w:tabs>
              <w:tab w:val="right" w:leader="dot" w:pos="18422"/>
            </w:tabs>
            <w:rPr>
              <w:rFonts w:asciiTheme="minorHAnsi" w:eastAsiaTheme="minorEastAsia" w:hAnsiTheme="minorHAnsi" w:cstheme="minorBidi"/>
              <w:noProof/>
            </w:rPr>
          </w:pPr>
          <w:hyperlink w:anchor="_Toc54956537" w:history="1">
            <w:r w:rsidR="004431C4" w:rsidRPr="009C3139">
              <w:rPr>
                <w:rStyle w:val="Hyperlink"/>
                <w:noProof/>
              </w:rPr>
              <w:t>Sources of Innovation in 2020-21</w:t>
            </w:r>
            <w:r w:rsidR="004431C4">
              <w:rPr>
                <w:noProof/>
                <w:webHidden/>
              </w:rPr>
              <w:tab/>
            </w:r>
            <w:r w:rsidR="004431C4">
              <w:rPr>
                <w:noProof/>
                <w:webHidden/>
              </w:rPr>
              <w:fldChar w:fldCharType="begin"/>
            </w:r>
            <w:r w:rsidR="004431C4">
              <w:rPr>
                <w:noProof/>
                <w:webHidden/>
              </w:rPr>
              <w:instrText xml:space="preserve"> PAGEREF _Toc54956537 \h </w:instrText>
            </w:r>
            <w:r w:rsidR="004431C4">
              <w:rPr>
                <w:noProof/>
                <w:webHidden/>
              </w:rPr>
            </w:r>
            <w:r w:rsidR="004431C4">
              <w:rPr>
                <w:noProof/>
                <w:webHidden/>
              </w:rPr>
              <w:fldChar w:fldCharType="separate"/>
            </w:r>
            <w:r w:rsidR="004431C4">
              <w:rPr>
                <w:noProof/>
                <w:webHidden/>
              </w:rPr>
              <w:t>3</w:t>
            </w:r>
            <w:r w:rsidR="004431C4">
              <w:rPr>
                <w:noProof/>
                <w:webHidden/>
              </w:rPr>
              <w:fldChar w:fldCharType="end"/>
            </w:r>
          </w:hyperlink>
        </w:p>
        <w:p w14:paraId="6035866A" w14:textId="51B9A761" w:rsidR="004431C4" w:rsidRDefault="00803673">
          <w:pPr>
            <w:pStyle w:val="TOC1"/>
            <w:tabs>
              <w:tab w:val="right" w:leader="dot" w:pos="18422"/>
            </w:tabs>
            <w:rPr>
              <w:rFonts w:asciiTheme="minorHAnsi" w:eastAsiaTheme="minorEastAsia" w:hAnsiTheme="minorHAnsi" w:cstheme="minorBidi"/>
              <w:noProof/>
            </w:rPr>
          </w:pPr>
          <w:hyperlink w:anchor="_Toc54956538" w:history="1">
            <w:r w:rsidR="004431C4" w:rsidRPr="009C3139">
              <w:rPr>
                <w:rStyle w:val="Hyperlink"/>
                <w:noProof/>
              </w:rPr>
              <w:t>Logic Model</w:t>
            </w:r>
            <w:r w:rsidR="004431C4">
              <w:rPr>
                <w:noProof/>
                <w:webHidden/>
              </w:rPr>
              <w:tab/>
            </w:r>
            <w:r w:rsidR="004431C4">
              <w:rPr>
                <w:noProof/>
                <w:webHidden/>
              </w:rPr>
              <w:fldChar w:fldCharType="begin"/>
            </w:r>
            <w:r w:rsidR="004431C4">
              <w:rPr>
                <w:noProof/>
                <w:webHidden/>
              </w:rPr>
              <w:instrText xml:space="preserve"> PAGEREF _Toc54956538 \h </w:instrText>
            </w:r>
            <w:r w:rsidR="004431C4">
              <w:rPr>
                <w:noProof/>
                <w:webHidden/>
              </w:rPr>
            </w:r>
            <w:r w:rsidR="004431C4">
              <w:rPr>
                <w:noProof/>
                <w:webHidden/>
              </w:rPr>
              <w:fldChar w:fldCharType="separate"/>
            </w:r>
            <w:r w:rsidR="004431C4">
              <w:rPr>
                <w:noProof/>
                <w:webHidden/>
              </w:rPr>
              <w:t>3</w:t>
            </w:r>
            <w:r w:rsidR="004431C4">
              <w:rPr>
                <w:noProof/>
                <w:webHidden/>
              </w:rPr>
              <w:fldChar w:fldCharType="end"/>
            </w:r>
          </w:hyperlink>
        </w:p>
        <w:p w14:paraId="007277B0" w14:textId="087D978D" w:rsidR="004431C4" w:rsidRDefault="00803673">
          <w:pPr>
            <w:pStyle w:val="TOC1"/>
            <w:tabs>
              <w:tab w:val="right" w:leader="dot" w:pos="18422"/>
            </w:tabs>
            <w:rPr>
              <w:rFonts w:asciiTheme="minorHAnsi" w:eastAsiaTheme="minorEastAsia" w:hAnsiTheme="minorHAnsi" w:cstheme="minorBidi"/>
              <w:noProof/>
            </w:rPr>
          </w:pPr>
          <w:hyperlink w:anchor="_Toc54956539" w:history="1">
            <w:r w:rsidR="004431C4" w:rsidRPr="009C3139">
              <w:rPr>
                <w:rStyle w:val="Hyperlink"/>
                <w:noProof/>
              </w:rPr>
              <w:t>Evaluation Methodology</w:t>
            </w:r>
            <w:r w:rsidR="004431C4">
              <w:rPr>
                <w:noProof/>
                <w:webHidden/>
              </w:rPr>
              <w:tab/>
            </w:r>
            <w:r w:rsidR="004431C4">
              <w:rPr>
                <w:noProof/>
                <w:webHidden/>
              </w:rPr>
              <w:fldChar w:fldCharType="begin"/>
            </w:r>
            <w:r w:rsidR="004431C4">
              <w:rPr>
                <w:noProof/>
                <w:webHidden/>
              </w:rPr>
              <w:instrText xml:space="preserve"> PAGEREF _Toc54956539 \h </w:instrText>
            </w:r>
            <w:r w:rsidR="004431C4">
              <w:rPr>
                <w:noProof/>
                <w:webHidden/>
              </w:rPr>
            </w:r>
            <w:r w:rsidR="004431C4">
              <w:rPr>
                <w:noProof/>
                <w:webHidden/>
              </w:rPr>
              <w:fldChar w:fldCharType="separate"/>
            </w:r>
            <w:r w:rsidR="004431C4">
              <w:rPr>
                <w:noProof/>
                <w:webHidden/>
              </w:rPr>
              <w:t>3</w:t>
            </w:r>
            <w:r w:rsidR="004431C4">
              <w:rPr>
                <w:noProof/>
                <w:webHidden/>
              </w:rPr>
              <w:fldChar w:fldCharType="end"/>
            </w:r>
          </w:hyperlink>
        </w:p>
        <w:p w14:paraId="426652FC" w14:textId="309DEA38" w:rsidR="004431C4" w:rsidRDefault="00803673">
          <w:pPr>
            <w:pStyle w:val="TOC1"/>
            <w:tabs>
              <w:tab w:val="right" w:leader="dot" w:pos="18422"/>
            </w:tabs>
            <w:rPr>
              <w:rFonts w:asciiTheme="minorHAnsi" w:eastAsiaTheme="minorEastAsia" w:hAnsiTheme="minorHAnsi" w:cstheme="minorBidi"/>
              <w:noProof/>
            </w:rPr>
          </w:pPr>
          <w:hyperlink w:anchor="_Toc54956540" w:history="1">
            <w:r w:rsidR="004431C4" w:rsidRPr="009C3139">
              <w:rPr>
                <w:rStyle w:val="Hyperlink"/>
                <w:noProof/>
              </w:rPr>
              <w:t>Appendix A:  Sources of Innovative Policies, Programs and Practices</w:t>
            </w:r>
            <w:r w:rsidR="004431C4">
              <w:rPr>
                <w:noProof/>
                <w:webHidden/>
              </w:rPr>
              <w:tab/>
            </w:r>
            <w:r w:rsidR="004431C4">
              <w:rPr>
                <w:noProof/>
                <w:webHidden/>
              </w:rPr>
              <w:fldChar w:fldCharType="begin"/>
            </w:r>
            <w:r w:rsidR="004431C4">
              <w:rPr>
                <w:noProof/>
                <w:webHidden/>
              </w:rPr>
              <w:instrText xml:space="preserve"> PAGEREF _Toc54956540 \h </w:instrText>
            </w:r>
            <w:r w:rsidR="004431C4">
              <w:rPr>
                <w:noProof/>
                <w:webHidden/>
              </w:rPr>
            </w:r>
            <w:r w:rsidR="004431C4">
              <w:rPr>
                <w:noProof/>
                <w:webHidden/>
              </w:rPr>
              <w:fldChar w:fldCharType="separate"/>
            </w:r>
            <w:r w:rsidR="004431C4">
              <w:rPr>
                <w:noProof/>
                <w:webHidden/>
              </w:rPr>
              <w:t>13</w:t>
            </w:r>
            <w:r w:rsidR="004431C4">
              <w:rPr>
                <w:noProof/>
                <w:webHidden/>
              </w:rPr>
              <w:fldChar w:fldCharType="end"/>
            </w:r>
          </w:hyperlink>
        </w:p>
        <w:p w14:paraId="6A8A624A" w14:textId="1BB7246C" w:rsidR="004431C4" w:rsidRDefault="00803673">
          <w:pPr>
            <w:pStyle w:val="TOC2"/>
            <w:tabs>
              <w:tab w:val="right" w:leader="dot" w:pos="18422"/>
            </w:tabs>
            <w:rPr>
              <w:rFonts w:asciiTheme="minorHAnsi" w:eastAsiaTheme="minorEastAsia" w:hAnsiTheme="minorHAnsi" w:cstheme="minorBidi"/>
              <w:noProof/>
            </w:rPr>
          </w:pPr>
          <w:hyperlink w:anchor="_Toc54956541" w:history="1">
            <w:r w:rsidR="004431C4" w:rsidRPr="009C3139">
              <w:rPr>
                <w:rStyle w:val="Hyperlink"/>
                <w:noProof/>
              </w:rPr>
              <w:t>Educational Master Plan</w:t>
            </w:r>
            <w:r w:rsidR="004431C4">
              <w:rPr>
                <w:noProof/>
                <w:webHidden/>
              </w:rPr>
              <w:tab/>
            </w:r>
            <w:r w:rsidR="004431C4">
              <w:rPr>
                <w:noProof/>
                <w:webHidden/>
              </w:rPr>
              <w:fldChar w:fldCharType="begin"/>
            </w:r>
            <w:r w:rsidR="004431C4">
              <w:rPr>
                <w:noProof/>
                <w:webHidden/>
              </w:rPr>
              <w:instrText xml:space="preserve"> PAGEREF _Toc54956541 \h </w:instrText>
            </w:r>
            <w:r w:rsidR="004431C4">
              <w:rPr>
                <w:noProof/>
                <w:webHidden/>
              </w:rPr>
            </w:r>
            <w:r w:rsidR="004431C4">
              <w:rPr>
                <w:noProof/>
                <w:webHidden/>
              </w:rPr>
              <w:fldChar w:fldCharType="separate"/>
            </w:r>
            <w:r w:rsidR="004431C4">
              <w:rPr>
                <w:noProof/>
                <w:webHidden/>
              </w:rPr>
              <w:t>13</w:t>
            </w:r>
            <w:r w:rsidR="004431C4">
              <w:rPr>
                <w:noProof/>
                <w:webHidden/>
              </w:rPr>
              <w:fldChar w:fldCharType="end"/>
            </w:r>
          </w:hyperlink>
        </w:p>
        <w:p w14:paraId="59E9A6E5" w14:textId="743471A8" w:rsidR="004431C4" w:rsidRDefault="00803673">
          <w:pPr>
            <w:pStyle w:val="TOC2"/>
            <w:tabs>
              <w:tab w:val="right" w:leader="dot" w:pos="18422"/>
            </w:tabs>
            <w:rPr>
              <w:rFonts w:asciiTheme="minorHAnsi" w:eastAsiaTheme="minorEastAsia" w:hAnsiTheme="minorHAnsi" w:cstheme="minorBidi"/>
              <w:noProof/>
            </w:rPr>
          </w:pPr>
          <w:hyperlink w:anchor="_Toc54956542" w:history="1">
            <w:r w:rsidR="004431C4" w:rsidRPr="009C3139">
              <w:rPr>
                <w:rStyle w:val="Hyperlink"/>
                <w:noProof/>
              </w:rPr>
              <w:t>Strategic Enrollment Management</w:t>
            </w:r>
            <w:r w:rsidR="004431C4">
              <w:rPr>
                <w:noProof/>
                <w:webHidden/>
              </w:rPr>
              <w:tab/>
            </w:r>
            <w:r w:rsidR="004431C4">
              <w:rPr>
                <w:noProof/>
                <w:webHidden/>
              </w:rPr>
              <w:fldChar w:fldCharType="begin"/>
            </w:r>
            <w:r w:rsidR="004431C4">
              <w:rPr>
                <w:noProof/>
                <w:webHidden/>
              </w:rPr>
              <w:instrText xml:space="preserve"> PAGEREF _Toc54956542 \h </w:instrText>
            </w:r>
            <w:r w:rsidR="004431C4">
              <w:rPr>
                <w:noProof/>
                <w:webHidden/>
              </w:rPr>
            </w:r>
            <w:r w:rsidR="004431C4">
              <w:rPr>
                <w:noProof/>
                <w:webHidden/>
              </w:rPr>
              <w:fldChar w:fldCharType="separate"/>
            </w:r>
            <w:r w:rsidR="004431C4">
              <w:rPr>
                <w:noProof/>
                <w:webHidden/>
              </w:rPr>
              <w:t>14</w:t>
            </w:r>
            <w:r w:rsidR="004431C4">
              <w:rPr>
                <w:noProof/>
                <w:webHidden/>
              </w:rPr>
              <w:fldChar w:fldCharType="end"/>
            </w:r>
          </w:hyperlink>
        </w:p>
        <w:p w14:paraId="73B47C40" w14:textId="0EA91490" w:rsidR="004431C4" w:rsidRDefault="00803673">
          <w:pPr>
            <w:pStyle w:val="TOC2"/>
            <w:tabs>
              <w:tab w:val="right" w:leader="dot" w:pos="18422"/>
            </w:tabs>
            <w:rPr>
              <w:rFonts w:asciiTheme="minorHAnsi" w:eastAsiaTheme="minorEastAsia" w:hAnsiTheme="minorHAnsi" w:cstheme="minorBidi"/>
              <w:noProof/>
            </w:rPr>
          </w:pPr>
          <w:hyperlink w:anchor="_Toc54956543" w:history="1">
            <w:r w:rsidR="004431C4" w:rsidRPr="009C3139">
              <w:rPr>
                <w:rStyle w:val="Hyperlink"/>
                <w:noProof/>
              </w:rPr>
              <w:t>Guided Pathways</w:t>
            </w:r>
            <w:r w:rsidR="004431C4">
              <w:rPr>
                <w:noProof/>
                <w:webHidden/>
              </w:rPr>
              <w:tab/>
            </w:r>
            <w:r w:rsidR="004431C4">
              <w:rPr>
                <w:noProof/>
                <w:webHidden/>
              </w:rPr>
              <w:fldChar w:fldCharType="begin"/>
            </w:r>
            <w:r w:rsidR="004431C4">
              <w:rPr>
                <w:noProof/>
                <w:webHidden/>
              </w:rPr>
              <w:instrText xml:space="preserve"> PAGEREF _Toc54956543 \h </w:instrText>
            </w:r>
            <w:r w:rsidR="004431C4">
              <w:rPr>
                <w:noProof/>
                <w:webHidden/>
              </w:rPr>
            </w:r>
            <w:r w:rsidR="004431C4">
              <w:rPr>
                <w:noProof/>
                <w:webHidden/>
              </w:rPr>
              <w:fldChar w:fldCharType="separate"/>
            </w:r>
            <w:r w:rsidR="004431C4">
              <w:rPr>
                <w:noProof/>
                <w:webHidden/>
              </w:rPr>
              <w:t>16</w:t>
            </w:r>
            <w:r w:rsidR="004431C4">
              <w:rPr>
                <w:noProof/>
                <w:webHidden/>
              </w:rPr>
              <w:fldChar w:fldCharType="end"/>
            </w:r>
          </w:hyperlink>
        </w:p>
        <w:p w14:paraId="6E0F9404" w14:textId="462AD486" w:rsidR="004431C4" w:rsidRDefault="00803673">
          <w:pPr>
            <w:pStyle w:val="TOC2"/>
            <w:tabs>
              <w:tab w:val="right" w:leader="dot" w:pos="18422"/>
            </w:tabs>
            <w:rPr>
              <w:rFonts w:asciiTheme="minorHAnsi" w:eastAsiaTheme="minorEastAsia" w:hAnsiTheme="minorHAnsi" w:cstheme="minorBidi"/>
              <w:noProof/>
            </w:rPr>
          </w:pPr>
          <w:hyperlink w:anchor="_Toc54956544" w:history="1">
            <w:r w:rsidR="004431C4" w:rsidRPr="009C3139">
              <w:rPr>
                <w:rStyle w:val="Hyperlink"/>
                <w:noProof/>
              </w:rPr>
              <w:t>Student Equity and Achievement Plan</w:t>
            </w:r>
            <w:r w:rsidR="004431C4">
              <w:rPr>
                <w:noProof/>
                <w:webHidden/>
              </w:rPr>
              <w:tab/>
            </w:r>
            <w:r w:rsidR="004431C4">
              <w:rPr>
                <w:noProof/>
                <w:webHidden/>
              </w:rPr>
              <w:fldChar w:fldCharType="begin"/>
            </w:r>
            <w:r w:rsidR="004431C4">
              <w:rPr>
                <w:noProof/>
                <w:webHidden/>
              </w:rPr>
              <w:instrText xml:space="preserve"> PAGEREF _Toc54956544 \h </w:instrText>
            </w:r>
            <w:r w:rsidR="004431C4">
              <w:rPr>
                <w:noProof/>
                <w:webHidden/>
              </w:rPr>
            </w:r>
            <w:r w:rsidR="004431C4">
              <w:rPr>
                <w:noProof/>
                <w:webHidden/>
              </w:rPr>
              <w:fldChar w:fldCharType="separate"/>
            </w:r>
            <w:r w:rsidR="004431C4">
              <w:rPr>
                <w:noProof/>
                <w:webHidden/>
              </w:rPr>
              <w:t>17</w:t>
            </w:r>
            <w:r w:rsidR="004431C4">
              <w:rPr>
                <w:noProof/>
                <w:webHidden/>
              </w:rPr>
              <w:fldChar w:fldCharType="end"/>
            </w:r>
          </w:hyperlink>
        </w:p>
        <w:p w14:paraId="66AE4587" w14:textId="34C387F0" w:rsidR="004431C4" w:rsidRDefault="00803673">
          <w:pPr>
            <w:pStyle w:val="TOC2"/>
            <w:tabs>
              <w:tab w:val="right" w:leader="dot" w:pos="18422"/>
            </w:tabs>
            <w:rPr>
              <w:rFonts w:asciiTheme="minorHAnsi" w:eastAsiaTheme="minorEastAsia" w:hAnsiTheme="minorHAnsi" w:cstheme="minorBidi"/>
              <w:noProof/>
            </w:rPr>
          </w:pPr>
          <w:hyperlink w:anchor="_Toc54956545" w:history="1">
            <w:r w:rsidR="004431C4" w:rsidRPr="009C3139">
              <w:rPr>
                <w:rStyle w:val="Hyperlink"/>
                <w:noProof/>
              </w:rPr>
              <w:t>AB 705 Implementation</w:t>
            </w:r>
            <w:r w:rsidR="004431C4">
              <w:rPr>
                <w:noProof/>
                <w:webHidden/>
              </w:rPr>
              <w:tab/>
            </w:r>
            <w:r w:rsidR="004431C4">
              <w:rPr>
                <w:noProof/>
                <w:webHidden/>
              </w:rPr>
              <w:fldChar w:fldCharType="begin"/>
            </w:r>
            <w:r w:rsidR="004431C4">
              <w:rPr>
                <w:noProof/>
                <w:webHidden/>
              </w:rPr>
              <w:instrText xml:space="preserve"> PAGEREF _Toc54956545 \h </w:instrText>
            </w:r>
            <w:r w:rsidR="004431C4">
              <w:rPr>
                <w:noProof/>
                <w:webHidden/>
              </w:rPr>
            </w:r>
            <w:r w:rsidR="004431C4">
              <w:rPr>
                <w:noProof/>
                <w:webHidden/>
              </w:rPr>
              <w:fldChar w:fldCharType="separate"/>
            </w:r>
            <w:r w:rsidR="004431C4">
              <w:rPr>
                <w:noProof/>
                <w:webHidden/>
              </w:rPr>
              <w:t>17</w:t>
            </w:r>
            <w:r w:rsidR="004431C4">
              <w:rPr>
                <w:noProof/>
                <w:webHidden/>
              </w:rPr>
              <w:fldChar w:fldCharType="end"/>
            </w:r>
          </w:hyperlink>
        </w:p>
        <w:p w14:paraId="46AE316C" w14:textId="5CEC9C99" w:rsidR="004431C4" w:rsidRDefault="00803673">
          <w:pPr>
            <w:pStyle w:val="TOC2"/>
            <w:tabs>
              <w:tab w:val="right" w:leader="dot" w:pos="18422"/>
            </w:tabs>
            <w:rPr>
              <w:rFonts w:asciiTheme="minorHAnsi" w:eastAsiaTheme="minorEastAsia" w:hAnsiTheme="minorHAnsi" w:cstheme="minorBidi"/>
              <w:noProof/>
            </w:rPr>
          </w:pPr>
          <w:hyperlink w:anchor="_Toc54956546" w:history="1">
            <w:r w:rsidR="004431C4" w:rsidRPr="009C3139">
              <w:rPr>
                <w:rStyle w:val="Hyperlink"/>
                <w:noProof/>
              </w:rPr>
              <w:t>Strong Workforce Program</w:t>
            </w:r>
            <w:r w:rsidR="004431C4">
              <w:rPr>
                <w:noProof/>
                <w:webHidden/>
              </w:rPr>
              <w:tab/>
            </w:r>
            <w:r w:rsidR="004431C4">
              <w:rPr>
                <w:noProof/>
                <w:webHidden/>
              </w:rPr>
              <w:fldChar w:fldCharType="begin"/>
            </w:r>
            <w:r w:rsidR="004431C4">
              <w:rPr>
                <w:noProof/>
                <w:webHidden/>
              </w:rPr>
              <w:instrText xml:space="preserve"> PAGEREF _Toc54956546 \h </w:instrText>
            </w:r>
            <w:r w:rsidR="004431C4">
              <w:rPr>
                <w:noProof/>
                <w:webHidden/>
              </w:rPr>
            </w:r>
            <w:r w:rsidR="004431C4">
              <w:rPr>
                <w:noProof/>
                <w:webHidden/>
              </w:rPr>
              <w:fldChar w:fldCharType="separate"/>
            </w:r>
            <w:r w:rsidR="004431C4">
              <w:rPr>
                <w:noProof/>
                <w:webHidden/>
              </w:rPr>
              <w:t>17</w:t>
            </w:r>
            <w:r w:rsidR="004431C4">
              <w:rPr>
                <w:noProof/>
                <w:webHidden/>
              </w:rPr>
              <w:fldChar w:fldCharType="end"/>
            </w:r>
          </w:hyperlink>
        </w:p>
        <w:p w14:paraId="23AACCDC" w14:textId="0415E663" w:rsidR="004431C4" w:rsidRDefault="00803673">
          <w:pPr>
            <w:pStyle w:val="TOC2"/>
            <w:tabs>
              <w:tab w:val="right" w:leader="dot" w:pos="18422"/>
            </w:tabs>
            <w:rPr>
              <w:rFonts w:asciiTheme="minorHAnsi" w:eastAsiaTheme="minorEastAsia" w:hAnsiTheme="minorHAnsi" w:cstheme="minorBidi"/>
              <w:noProof/>
            </w:rPr>
          </w:pPr>
          <w:hyperlink w:anchor="_Toc54956547" w:history="1">
            <w:r w:rsidR="004431C4" w:rsidRPr="009C3139">
              <w:rPr>
                <w:rStyle w:val="Hyperlink"/>
                <w:noProof/>
              </w:rPr>
              <w:t>Program Review</w:t>
            </w:r>
            <w:r w:rsidR="004431C4">
              <w:rPr>
                <w:noProof/>
                <w:webHidden/>
              </w:rPr>
              <w:tab/>
            </w:r>
            <w:r w:rsidR="004431C4">
              <w:rPr>
                <w:noProof/>
                <w:webHidden/>
              </w:rPr>
              <w:fldChar w:fldCharType="begin"/>
            </w:r>
            <w:r w:rsidR="004431C4">
              <w:rPr>
                <w:noProof/>
                <w:webHidden/>
              </w:rPr>
              <w:instrText xml:space="preserve"> PAGEREF _Toc54956547 \h </w:instrText>
            </w:r>
            <w:r w:rsidR="004431C4">
              <w:rPr>
                <w:noProof/>
                <w:webHidden/>
              </w:rPr>
            </w:r>
            <w:r w:rsidR="004431C4">
              <w:rPr>
                <w:noProof/>
                <w:webHidden/>
              </w:rPr>
              <w:fldChar w:fldCharType="separate"/>
            </w:r>
            <w:r w:rsidR="004431C4">
              <w:rPr>
                <w:noProof/>
                <w:webHidden/>
              </w:rPr>
              <w:t>17</w:t>
            </w:r>
            <w:r w:rsidR="004431C4">
              <w:rPr>
                <w:noProof/>
                <w:webHidden/>
              </w:rPr>
              <w:fldChar w:fldCharType="end"/>
            </w:r>
          </w:hyperlink>
        </w:p>
        <w:p w14:paraId="6A81D87B" w14:textId="66D5B818" w:rsidR="004431C4" w:rsidRDefault="00803673">
          <w:pPr>
            <w:pStyle w:val="TOC2"/>
            <w:tabs>
              <w:tab w:val="right" w:leader="dot" w:pos="18422"/>
            </w:tabs>
            <w:rPr>
              <w:rFonts w:asciiTheme="minorHAnsi" w:eastAsiaTheme="minorEastAsia" w:hAnsiTheme="minorHAnsi" w:cstheme="minorBidi"/>
              <w:noProof/>
            </w:rPr>
          </w:pPr>
          <w:hyperlink w:anchor="_Toc54956548" w:history="1">
            <w:r w:rsidR="004431C4" w:rsidRPr="009C3139">
              <w:rPr>
                <w:rStyle w:val="Hyperlink"/>
                <w:noProof/>
              </w:rPr>
              <w:t>Grants</w:t>
            </w:r>
            <w:r w:rsidR="004431C4">
              <w:rPr>
                <w:noProof/>
                <w:webHidden/>
              </w:rPr>
              <w:tab/>
            </w:r>
            <w:r w:rsidR="004431C4">
              <w:rPr>
                <w:noProof/>
                <w:webHidden/>
              </w:rPr>
              <w:fldChar w:fldCharType="begin"/>
            </w:r>
            <w:r w:rsidR="004431C4">
              <w:rPr>
                <w:noProof/>
                <w:webHidden/>
              </w:rPr>
              <w:instrText xml:space="preserve"> PAGEREF _Toc54956548 \h </w:instrText>
            </w:r>
            <w:r w:rsidR="004431C4">
              <w:rPr>
                <w:noProof/>
                <w:webHidden/>
              </w:rPr>
            </w:r>
            <w:r w:rsidR="004431C4">
              <w:rPr>
                <w:noProof/>
                <w:webHidden/>
              </w:rPr>
              <w:fldChar w:fldCharType="separate"/>
            </w:r>
            <w:r w:rsidR="004431C4">
              <w:rPr>
                <w:noProof/>
                <w:webHidden/>
              </w:rPr>
              <w:t>18</w:t>
            </w:r>
            <w:r w:rsidR="004431C4">
              <w:rPr>
                <w:noProof/>
                <w:webHidden/>
              </w:rPr>
              <w:fldChar w:fldCharType="end"/>
            </w:r>
          </w:hyperlink>
        </w:p>
        <w:p w14:paraId="6E4E6E5B" w14:textId="2B2E2C3F" w:rsidR="00C43D9F" w:rsidRDefault="00C43D9F">
          <w:r>
            <w:rPr>
              <w:b/>
              <w:bCs/>
              <w:noProof/>
            </w:rPr>
            <w:fldChar w:fldCharType="end"/>
          </w:r>
        </w:p>
      </w:sdtContent>
    </w:sdt>
    <w:p w14:paraId="55AECD20" w14:textId="77777777" w:rsidR="00061DB1" w:rsidRDefault="00061DB1"/>
    <w:p w14:paraId="2E002A27" w14:textId="77777777" w:rsidR="00061DB1" w:rsidRDefault="00463582">
      <w:pPr>
        <w:rPr>
          <w:color w:val="2E75B5"/>
          <w:sz w:val="32"/>
          <w:szCs w:val="32"/>
        </w:rPr>
      </w:pPr>
      <w:r>
        <w:br w:type="page"/>
      </w:r>
    </w:p>
    <w:p w14:paraId="575DF8BA" w14:textId="77777777" w:rsidR="00061DB1" w:rsidRDefault="00463582">
      <w:pPr>
        <w:pStyle w:val="Heading1"/>
      </w:pPr>
      <w:bookmarkStart w:id="1" w:name="_Toc54956536"/>
      <w:r>
        <w:lastRenderedPageBreak/>
        <w:t>Purpose</w:t>
      </w:r>
      <w:bookmarkEnd w:id="1"/>
    </w:p>
    <w:p w14:paraId="26DB6093" w14:textId="59FA39F0" w:rsidR="002E6BAB" w:rsidRPr="002E6BAB" w:rsidRDefault="00463582" w:rsidP="002E6BAB">
      <w:pPr>
        <w:pBdr>
          <w:top w:val="nil"/>
          <w:left w:val="nil"/>
          <w:bottom w:val="nil"/>
          <w:right w:val="nil"/>
          <w:between w:val="nil"/>
        </w:pBdr>
        <w:spacing w:before="75" w:after="75" w:line="240" w:lineRule="auto"/>
        <w:rPr>
          <w:color w:val="000000"/>
        </w:rPr>
      </w:pPr>
      <w:r>
        <w:t xml:space="preserve">The Cañada College </w:t>
      </w:r>
      <w:r w:rsidR="002E6BAB">
        <w:t>Research &amp; Evaluation</w:t>
      </w:r>
      <w:r>
        <w:t xml:space="preserve"> Plan is an annual progress report on the College’s process for innovation.  It summarizes the new policies, programs, and procedures the College is implementing to achieve better and more equitable outcomes for its students. Led by the Office of Planning, Research, and Institutional Effectiveness (PRIE), the process is a collaboration across many departments and programs</w:t>
      </w:r>
      <w:r w:rsidR="002E6BAB">
        <w:t xml:space="preserve"> </w:t>
      </w:r>
      <w:r w:rsidR="002E6BAB" w:rsidRPr="002E6BAB">
        <w:rPr>
          <w:color w:val="222222"/>
        </w:rPr>
        <w:t xml:space="preserve">to support evidence-based decision-making in support of systemic change and resulting in ongoing improvements in student success </w:t>
      </w:r>
      <w:r w:rsidR="002E6BAB">
        <w:rPr>
          <w:color w:val="222222"/>
        </w:rPr>
        <w:t>and equity.</w:t>
      </w:r>
    </w:p>
    <w:p w14:paraId="0690AB8F" w14:textId="1EDE2C9B" w:rsidR="00061DB1" w:rsidRDefault="00463582">
      <w:r>
        <w:t xml:space="preserve">This progress report will compile information about the status of each innovative policy, program or </w:t>
      </w:r>
      <w:r w:rsidR="002E6BAB">
        <w:t>practice</w:t>
      </w:r>
      <w:r>
        <w:t xml:space="preserve"> and will </w:t>
      </w:r>
      <w:r w:rsidR="002E6BAB">
        <w:t>inform</w:t>
      </w:r>
      <w:r>
        <w:t xml:space="preserve"> recommendations to the College about whether to continue </w:t>
      </w:r>
      <w:r w:rsidR="002E6BAB">
        <w:t>an</w:t>
      </w:r>
      <w:r>
        <w:t xml:space="preserve"> innovation based on a research-based evaluation.  The results of the research and evaluation and </w:t>
      </w:r>
      <w:r w:rsidR="002E6BAB">
        <w:t xml:space="preserve">related </w:t>
      </w:r>
      <w:r>
        <w:t xml:space="preserve">recommendations for next steps will be presented to campus participatory governance </w:t>
      </w:r>
      <w:r w:rsidR="002E6BAB">
        <w:t xml:space="preserve">councils, </w:t>
      </w:r>
      <w:r>
        <w:t xml:space="preserve">committees, </w:t>
      </w:r>
      <w:r w:rsidR="002E6BAB">
        <w:t xml:space="preserve">and </w:t>
      </w:r>
      <w:r>
        <w:t xml:space="preserve">senates, </w:t>
      </w:r>
      <w:r w:rsidR="002E6BAB">
        <w:t>as well as</w:t>
      </w:r>
      <w:r>
        <w:t xml:space="preserve"> the campus community at large to inform strategic planning, program review, and resource allocation processes.</w:t>
      </w:r>
      <w:r w:rsidR="00122323">
        <w:rPr>
          <w:noProof/>
        </w:rPr>
        <w:drawing>
          <wp:anchor distT="0" distB="0" distL="114300" distR="114300" simplePos="0" relativeHeight="251658240" behindDoc="0" locked="0" layoutInCell="1" allowOverlap="1" wp14:anchorId="4757E762" wp14:editId="4E96529E">
            <wp:simplePos x="546735" y="1885950"/>
            <wp:positionH relativeFrom="margin">
              <wp:align>right</wp:align>
            </wp:positionH>
            <wp:positionV relativeFrom="margin">
              <wp:align>center</wp:align>
            </wp:positionV>
            <wp:extent cx="6096635" cy="34296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635" cy="3429635"/>
                    </a:xfrm>
                    <a:prstGeom prst="rect">
                      <a:avLst/>
                    </a:prstGeom>
                    <a:noFill/>
                  </pic:spPr>
                </pic:pic>
              </a:graphicData>
            </a:graphic>
          </wp:anchor>
        </w:drawing>
      </w:r>
    </w:p>
    <w:p w14:paraId="77124C69" w14:textId="77777777" w:rsidR="00061DB1" w:rsidRDefault="00463582">
      <w:pPr>
        <w:pStyle w:val="Heading1"/>
      </w:pPr>
      <w:bookmarkStart w:id="2" w:name="_Toc54956537"/>
      <w:r>
        <w:t>Sources of Innovation in 2020-21</w:t>
      </w:r>
      <w:bookmarkEnd w:id="2"/>
    </w:p>
    <w:p w14:paraId="140A5295" w14:textId="48D85674" w:rsidR="00061DB1" w:rsidRDefault="00463582">
      <w:r>
        <w:t>The sources of innovation the College is pursuing in 2020-21 come from the strategic initiatives identified in College Plans (Ed. Master Plan, Strategic Enrollment Plan, Guided Pathways college re-design effort, Student Equity Plan, etc.) as well in Grants that are designed for launching innovative practices or interventions which, upon evaluation, can be scaled and institutionalized</w:t>
      </w:r>
      <w:r w:rsidR="002E6BAB">
        <w:t xml:space="preserve"> if effective</w:t>
      </w:r>
      <w:r>
        <w:t xml:space="preserve">. </w:t>
      </w:r>
    </w:p>
    <w:p w14:paraId="6B0ECA1C" w14:textId="3BA18BBE" w:rsidR="00061DB1" w:rsidRDefault="00463582">
      <w:pPr>
        <w:pStyle w:val="Heading1"/>
      </w:pPr>
      <w:bookmarkStart w:id="3" w:name="_Toc54956538"/>
      <w:r>
        <w:t>Logic Model</w:t>
      </w:r>
      <w:bookmarkEnd w:id="3"/>
    </w:p>
    <w:p w14:paraId="316C85EA" w14:textId="775AB57A" w:rsidR="00061DB1" w:rsidRDefault="00463582">
      <w:r>
        <w:t xml:space="preserve">The list of current innovative strategies and interventions the College is undertaking in 2020-21 is presented below, along with </w:t>
      </w:r>
      <w:r w:rsidR="00043E58">
        <w:t xml:space="preserve">summary </w:t>
      </w:r>
      <w:r>
        <w:t>information related to the expected and desired outcomes of each intervention and whether or not it is achieving those outcomes.</w:t>
      </w:r>
    </w:p>
    <w:p w14:paraId="2B5A31A8" w14:textId="77777777" w:rsidR="00061DB1" w:rsidRDefault="00463582">
      <w:pPr>
        <w:pStyle w:val="Heading1"/>
      </w:pPr>
      <w:bookmarkStart w:id="4" w:name="_heading=h.mfgv45322qv" w:colFirst="0" w:colLast="0"/>
      <w:bookmarkStart w:id="5" w:name="_Toc54956539"/>
      <w:bookmarkEnd w:id="4"/>
      <w:r>
        <w:t>Evaluation Methodology</w:t>
      </w:r>
      <w:bookmarkEnd w:id="5"/>
    </w:p>
    <w:p w14:paraId="292B436B" w14:textId="77777777" w:rsidR="001E2151" w:rsidRDefault="00463582" w:rsidP="001E2151">
      <w:pPr>
        <w:spacing w:after="0"/>
      </w:pPr>
      <w:r>
        <w:t>The general evaluation approach in this research plan utilizes exploratory mixed-method methodology designed to use qualitative data to explain outcomes of quantitative analysis. When evaluating programs and interventions this m</w:t>
      </w:r>
      <w:r w:rsidR="002E6BAB">
        <w:t>ethodology employs a four-level</w:t>
      </w:r>
      <w:r>
        <w:t xml:space="preserve"> approach designed to study: (1) the reaction of the student and their thoughts about the intervention; (2) the student’s resulting learning and increase in knowledge from the intervention experience; (3) the student’s behavioral ch</w:t>
      </w:r>
      <w:r w:rsidR="001E2151">
        <w:t>ange after the intervention;</w:t>
      </w:r>
      <w:r>
        <w:t xml:space="preserve"> (4) the results or effects that the intervention has on student outcomes</w:t>
      </w:r>
      <w:r w:rsidR="001E2151">
        <w:t>;</w:t>
      </w:r>
    </w:p>
    <w:p w14:paraId="3E2FD718" w14:textId="1C5647B6" w:rsidR="00061DB1" w:rsidRDefault="001E2151" w:rsidP="001E2151">
      <w:pPr>
        <w:spacing w:after="0"/>
      </w:pPr>
      <w:r>
        <w:t>and (5) the cost effectiveness of the intervention</w:t>
      </w:r>
      <w:r w:rsidR="00463582">
        <w:t>.</w:t>
      </w:r>
    </w:p>
    <w:p w14:paraId="3509D467" w14:textId="77777777" w:rsidR="001E2151" w:rsidRDefault="001E2151" w:rsidP="001E2151">
      <w:pPr>
        <w:spacing w:after="0"/>
      </w:pPr>
    </w:p>
    <w:p w14:paraId="18A99BE0" w14:textId="6D1CFEC5" w:rsidR="004431C4" w:rsidRDefault="00A90D7F">
      <w:r>
        <w:t xml:space="preserve">In the field of </w:t>
      </w:r>
      <w:r w:rsidR="0074143C">
        <w:t>education,</w:t>
      </w:r>
      <w:r>
        <w:t xml:space="preserve"> it is not logically feasible nor ethical to conduct randomized controlled trials. Thus, </w:t>
      </w:r>
      <w:r w:rsidR="0074143C">
        <w:t xml:space="preserve">the effects of each </w:t>
      </w:r>
      <w:r>
        <w:t xml:space="preserve">intervention on student outcomes will be evaluated utilizing a Quasi-experimental design (QED) approach when applicable and/or possible. This design involves the comparison of intervention outcomes between control and treatment groups which are composed of “equivalent” students; the only difference between whom is the intervention. The participants in the control and treatment groups are selected from the initial populations of students who either participated or did not participate in the intervention by utilizing matching techniques such as Propensity Score Matching (PSM). QED is a reliable method of analysis that is widely used for establishing </w:t>
      </w:r>
      <w:r>
        <w:lastRenderedPageBreak/>
        <w:t>cause-and-effect relations between interventions and outcomes. However, in cases where QED cannot be utilized due to small sample populations, a simple comparison between intervention participants and non-participants will be conducted to examine possible links between interventions and outcomes.</w:t>
      </w:r>
    </w:p>
    <w:tbl>
      <w:tblPr>
        <w:tblStyle w:val="a"/>
        <w:tblW w:w="18435" w:type="dxa"/>
        <w:tblLayout w:type="fixed"/>
        <w:tblLook w:val="0400" w:firstRow="0" w:lastRow="0" w:firstColumn="0" w:lastColumn="0" w:noHBand="0" w:noVBand="1"/>
      </w:tblPr>
      <w:tblGrid>
        <w:gridCol w:w="2031"/>
        <w:gridCol w:w="1644"/>
        <w:gridCol w:w="2880"/>
        <w:gridCol w:w="1710"/>
        <w:gridCol w:w="1170"/>
        <w:gridCol w:w="2250"/>
        <w:gridCol w:w="1710"/>
        <w:gridCol w:w="2250"/>
        <w:gridCol w:w="2790"/>
      </w:tblGrid>
      <w:tr w:rsidR="00061DB1" w14:paraId="7C41998D" w14:textId="77777777" w:rsidTr="00222B9B">
        <w:trPr>
          <w:trHeight w:val="720"/>
          <w:tblHeader/>
        </w:trPr>
        <w:tc>
          <w:tcPr>
            <w:tcW w:w="18435" w:type="dxa"/>
            <w:gridSpan w:val="9"/>
            <w:tcBorders>
              <w:top w:val="single" w:sz="4" w:space="0" w:color="000000"/>
              <w:left w:val="single" w:sz="12" w:space="0" w:color="000000"/>
              <w:bottom w:val="single" w:sz="4" w:space="0" w:color="000000"/>
              <w:right w:val="single" w:sz="4" w:space="0" w:color="000000"/>
            </w:tcBorders>
            <w:shd w:val="clear" w:color="auto" w:fill="C6E0B4"/>
            <w:vAlign w:val="center"/>
          </w:tcPr>
          <w:p w14:paraId="58FCFB4D" w14:textId="3680AC99" w:rsidR="00061DB1" w:rsidRDefault="00463582" w:rsidP="00A90D7F">
            <w:pPr>
              <w:spacing w:after="0" w:line="240" w:lineRule="auto"/>
              <w:jc w:val="center"/>
              <w:rPr>
                <w:b/>
                <w:color w:val="000000"/>
                <w:sz w:val="18"/>
                <w:szCs w:val="18"/>
              </w:rPr>
            </w:pPr>
            <w:bookmarkStart w:id="6" w:name="_heading=h.up7nnmh84tnw" w:colFirst="0" w:colLast="0"/>
            <w:bookmarkEnd w:id="6"/>
            <w:r>
              <w:rPr>
                <w:b/>
                <w:color w:val="000000"/>
              </w:rPr>
              <w:t xml:space="preserve">Cañada College </w:t>
            </w:r>
            <w:r w:rsidR="00A90D7F">
              <w:rPr>
                <w:b/>
                <w:color w:val="000000"/>
              </w:rPr>
              <w:t>Research &amp; Evaluation</w:t>
            </w:r>
            <w:r>
              <w:rPr>
                <w:b/>
                <w:color w:val="000000"/>
              </w:rPr>
              <w:t xml:space="preserve"> Plan Logic Model</w:t>
            </w:r>
          </w:p>
        </w:tc>
      </w:tr>
      <w:tr w:rsidR="00061DB1" w14:paraId="6C9257A2" w14:textId="77777777" w:rsidTr="00226D32">
        <w:trPr>
          <w:trHeight w:val="1450"/>
          <w:tblHeader/>
        </w:trPr>
        <w:tc>
          <w:tcPr>
            <w:tcW w:w="2031" w:type="dxa"/>
            <w:tcBorders>
              <w:top w:val="nil"/>
              <w:left w:val="single" w:sz="12" w:space="0" w:color="000000"/>
              <w:bottom w:val="single" w:sz="4" w:space="0" w:color="000000"/>
              <w:right w:val="single" w:sz="4" w:space="0" w:color="000000"/>
            </w:tcBorders>
            <w:shd w:val="clear" w:color="auto" w:fill="E2EFDA"/>
            <w:vAlign w:val="center"/>
          </w:tcPr>
          <w:p w14:paraId="29E3920F" w14:textId="77777777" w:rsidR="00061DB1" w:rsidRPr="005477EA" w:rsidRDefault="00463582">
            <w:pPr>
              <w:spacing w:after="0" w:line="240" w:lineRule="auto"/>
              <w:jc w:val="center"/>
              <w:rPr>
                <w:b/>
                <w:color w:val="000000"/>
                <w:sz w:val="20"/>
                <w:szCs w:val="18"/>
              </w:rPr>
            </w:pPr>
            <w:r w:rsidRPr="005477EA">
              <w:rPr>
                <w:b/>
                <w:color w:val="000000"/>
                <w:sz w:val="20"/>
                <w:szCs w:val="18"/>
              </w:rPr>
              <w:t>Innovative Strategy</w:t>
            </w:r>
          </w:p>
          <w:p w14:paraId="7BACBB97" w14:textId="7B463446" w:rsidR="00F164FF" w:rsidRPr="005477EA" w:rsidRDefault="00F164FF">
            <w:pPr>
              <w:spacing w:after="0" w:line="240" w:lineRule="auto"/>
              <w:jc w:val="center"/>
              <w:rPr>
                <w:color w:val="000000"/>
                <w:sz w:val="20"/>
                <w:szCs w:val="18"/>
              </w:rPr>
            </w:pPr>
            <w:r w:rsidRPr="005477EA">
              <w:rPr>
                <w:color w:val="000000"/>
                <w:sz w:val="20"/>
                <w:szCs w:val="18"/>
              </w:rPr>
              <w:t>(College Plan or State Mandate)</w:t>
            </w:r>
          </w:p>
        </w:tc>
        <w:tc>
          <w:tcPr>
            <w:tcW w:w="1644" w:type="dxa"/>
            <w:tcBorders>
              <w:top w:val="nil"/>
              <w:left w:val="single" w:sz="8" w:space="0" w:color="000000"/>
              <w:bottom w:val="single" w:sz="4" w:space="0" w:color="000000"/>
              <w:right w:val="single" w:sz="4" w:space="0" w:color="000000"/>
            </w:tcBorders>
            <w:shd w:val="clear" w:color="auto" w:fill="E2EFDA"/>
            <w:vAlign w:val="center"/>
          </w:tcPr>
          <w:p w14:paraId="2CA59C59" w14:textId="6E736DC0" w:rsidR="00061DB1" w:rsidRPr="005477EA" w:rsidRDefault="00463582" w:rsidP="00FC25FD">
            <w:pPr>
              <w:spacing w:after="0" w:line="240" w:lineRule="auto"/>
              <w:jc w:val="center"/>
              <w:rPr>
                <w:b/>
                <w:color w:val="000000"/>
                <w:sz w:val="20"/>
                <w:szCs w:val="18"/>
              </w:rPr>
            </w:pPr>
            <w:r w:rsidRPr="005477EA">
              <w:rPr>
                <w:b/>
                <w:color w:val="000000"/>
                <w:sz w:val="20"/>
                <w:szCs w:val="18"/>
              </w:rPr>
              <w:t>Intervention</w:t>
            </w:r>
            <w:r w:rsidRPr="005477EA">
              <w:rPr>
                <w:b/>
                <w:color w:val="000000"/>
                <w:sz w:val="20"/>
                <w:szCs w:val="18"/>
              </w:rPr>
              <w:br/>
            </w:r>
          </w:p>
        </w:tc>
        <w:tc>
          <w:tcPr>
            <w:tcW w:w="2880" w:type="dxa"/>
            <w:tcBorders>
              <w:top w:val="nil"/>
              <w:left w:val="nil"/>
              <w:bottom w:val="single" w:sz="4" w:space="0" w:color="000000"/>
              <w:right w:val="single" w:sz="4" w:space="0" w:color="000000"/>
            </w:tcBorders>
            <w:shd w:val="clear" w:color="auto" w:fill="E2EFDA"/>
            <w:vAlign w:val="center"/>
          </w:tcPr>
          <w:p w14:paraId="686BCBFC" w14:textId="77777777" w:rsidR="00061DB1" w:rsidRPr="005477EA" w:rsidRDefault="00463582">
            <w:pPr>
              <w:spacing w:after="0" w:line="240" w:lineRule="auto"/>
              <w:jc w:val="center"/>
              <w:rPr>
                <w:b/>
                <w:color w:val="000000"/>
                <w:sz w:val="20"/>
                <w:szCs w:val="18"/>
              </w:rPr>
            </w:pPr>
            <w:r w:rsidRPr="005477EA">
              <w:rPr>
                <w:b/>
                <w:color w:val="000000"/>
                <w:sz w:val="20"/>
                <w:szCs w:val="18"/>
              </w:rPr>
              <w:t>Goal and Target Population</w:t>
            </w:r>
          </w:p>
        </w:tc>
        <w:tc>
          <w:tcPr>
            <w:tcW w:w="1710" w:type="dxa"/>
            <w:tcBorders>
              <w:top w:val="nil"/>
              <w:left w:val="nil"/>
              <w:bottom w:val="single" w:sz="4" w:space="0" w:color="000000"/>
              <w:right w:val="single" w:sz="4" w:space="0" w:color="000000"/>
            </w:tcBorders>
            <w:shd w:val="clear" w:color="auto" w:fill="E2EFDA"/>
            <w:vAlign w:val="center"/>
          </w:tcPr>
          <w:p w14:paraId="0A7D7198" w14:textId="77777777" w:rsidR="00061DB1" w:rsidRPr="005477EA" w:rsidRDefault="00463582">
            <w:pPr>
              <w:spacing w:after="0" w:line="240" w:lineRule="auto"/>
              <w:jc w:val="center"/>
              <w:rPr>
                <w:b/>
                <w:color w:val="000000"/>
                <w:sz w:val="20"/>
                <w:szCs w:val="18"/>
              </w:rPr>
            </w:pPr>
            <w:r w:rsidRPr="005477EA">
              <w:rPr>
                <w:b/>
                <w:sz w:val="20"/>
                <w:szCs w:val="18"/>
              </w:rPr>
              <w:t>Intervention Lead</w:t>
            </w:r>
          </w:p>
        </w:tc>
        <w:tc>
          <w:tcPr>
            <w:tcW w:w="1170" w:type="dxa"/>
            <w:tcBorders>
              <w:top w:val="nil"/>
              <w:left w:val="nil"/>
              <w:bottom w:val="single" w:sz="4" w:space="0" w:color="000000"/>
              <w:right w:val="single" w:sz="4" w:space="0" w:color="000000"/>
            </w:tcBorders>
            <w:shd w:val="clear" w:color="auto" w:fill="E2EFDA"/>
            <w:vAlign w:val="center"/>
          </w:tcPr>
          <w:p w14:paraId="097B8F0B" w14:textId="77777777" w:rsidR="00061DB1" w:rsidRPr="005477EA" w:rsidRDefault="00463582">
            <w:pPr>
              <w:spacing w:after="0" w:line="240" w:lineRule="auto"/>
              <w:jc w:val="center"/>
              <w:rPr>
                <w:b/>
                <w:color w:val="000000"/>
                <w:sz w:val="20"/>
                <w:szCs w:val="18"/>
              </w:rPr>
            </w:pPr>
            <w:r w:rsidRPr="005477EA">
              <w:rPr>
                <w:b/>
                <w:color w:val="000000"/>
                <w:sz w:val="20"/>
                <w:szCs w:val="18"/>
              </w:rPr>
              <w:t>PRIE Lead</w:t>
            </w:r>
          </w:p>
        </w:tc>
        <w:tc>
          <w:tcPr>
            <w:tcW w:w="2250" w:type="dxa"/>
            <w:tcBorders>
              <w:top w:val="nil"/>
              <w:left w:val="single" w:sz="4" w:space="0" w:color="000000"/>
              <w:bottom w:val="single" w:sz="4" w:space="0" w:color="000000"/>
              <w:right w:val="single" w:sz="4" w:space="0" w:color="000000"/>
            </w:tcBorders>
            <w:shd w:val="clear" w:color="auto" w:fill="E2EFDA"/>
            <w:vAlign w:val="center"/>
          </w:tcPr>
          <w:p w14:paraId="642B3CA9" w14:textId="77777777" w:rsidR="00061DB1" w:rsidRPr="005477EA" w:rsidRDefault="00463582">
            <w:pPr>
              <w:spacing w:after="0" w:line="240" w:lineRule="auto"/>
              <w:jc w:val="center"/>
              <w:rPr>
                <w:b/>
                <w:color w:val="000000"/>
                <w:sz w:val="20"/>
                <w:szCs w:val="18"/>
              </w:rPr>
            </w:pPr>
            <w:r w:rsidRPr="005477EA">
              <w:rPr>
                <w:b/>
                <w:color w:val="000000"/>
                <w:sz w:val="20"/>
                <w:szCs w:val="18"/>
              </w:rPr>
              <w:t xml:space="preserve">Activities </w:t>
            </w:r>
          </w:p>
        </w:tc>
        <w:tc>
          <w:tcPr>
            <w:tcW w:w="1710" w:type="dxa"/>
            <w:tcBorders>
              <w:top w:val="nil"/>
              <w:left w:val="nil"/>
              <w:bottom w:val="single" w:sz="4" w:space="0" w:color="000000"/>
              <w:right w:val="single" w:sz="4" w:space="0" w:color="000000"/>
            </w:tcBorders>
            <w:shd w:val="clear" w:color="auto" w:fill="E2EFDA"/>
            <w:vAlign w:val="center"/>
          </w:tcPr>
          <w:p w14:paraId="69C30AEA" w14:textId="77777777" w:rsidR="00061DB1" w:rsidRPr="005477EA" w:rsidRDefault="00463582">
            <w:pPr>
              <w:spacing w:after="0" w:line="240" w:lineRule="auto"/>
              <w:jc w:val="center"/>
              <w:rPr>
                <w:b/>
                <w:color w:val="000000"/>
                <w:sz w:val="20"/>
                <w:szCs w:val="18"/>
              </w:rPr>
            </w:pPr>
            <w:r w:rsidRPr="005477EA">
              <w:rPr>
                <w:b/>
                <w:color w:val="000000"/>
                <w:sz w:val="20"/>
                <w:szCs w:val="18"/>
              </w:rPr>
              <w:t>Changes needed due to COVID?</w:t>
            </w:r>
          </w:p>
        </w:tc>
        <w:tc>
          <w:tcPr>
            <w:tcW w:w="2250" w:type="dxa"/>
            <w:tcBorders>
              <w:top w:val="nil"/>
              <w:left w:val="nil"/>
              <w:bottom w:val="single" w:sz="4" w:space="0" w:color="000000"/>
              <w:right w:val="single" w:sz="4" w:space="0" w:color="auto"/>
            </w:tcBorders>
            <w:shd w:val="clear" w:color="auto" w:fill="E2EFDA"/>
            <w:vAlign w:val="center"/>
          </w:tcPr>
          <w:p w14:paraId="7A86A5F2" w14:textId="77777777" w:rsidR="00061DB1" w:rsidRPr="005477EA" w:rsidRDefault="00463582">
            <w:pPr>
              <w:spacing w:after="0" w:line="240" w:lineRule="auto"/>
              <w:jc w:val="center"/>
              <w:rPr>
                <w:b/>
                <w:color w:val="000000"/>
                <w:sz w:val="20"/>
                <w:szCs w:val="18"/>
              </w:rPr>
            </w:pPr>
            <w:r w:rsidRPr="005477EA">
              <w:rPr>
                <w:b/>
                <w:color w:val="000000"/>
                <w:sz w:val="20"/>
                <w:szCs w:val="18"/>
              </w:rPr>
              <w:t>Outcome (measures)</w:t>
            </w:r>
          </w:p>
        </w:tc>
        <w:tc>
          <w:tcPr>
            <w:tcW w:w="2790" w:type="dxa"/>
            <w:tcBorders>
              <w:top w:val="single" w:sz="4" w:space="0" w:color="auto"/>
              <w:left w:val="single" w:sz="4" w:space="0" w:color="auto"/>
              <w:bottom w:val="single" w:sz="4" w:space="0" w:color="auto"/>
              <w:right w:val="single" w:sz="4" w:space="0" w:color="auto"/>
            </w:tcBorders>
            <w:shd w:val="clear" w:color="auto" w:fill="E2EFDA"/>
            <w:vAlign w:val="center"/>
          </w:tcPr>
          <w:p w14:paraId="0080E9B4" w14:textId="65134D8A" w:rsidR="00061DB1" w:rsidRPr="005477EA" w:rsidRDefault="00463582">
            <w:pPr>
              <w:spacing w:after="0" w:line="240" w:lineRule="auto"/>
              <w:jc w:val="center"/>
              <w:rPr>
                <w:b/>
                <w:color w:val="000000"/>
                <w:sz w:val="20"/>
                <w:szCs w:val="18"/>
              </w:rPr>
            </w:pPr>
            <w:r w:rsidRPr="005477EA">
              <w:rPr>
                <w:b/>
                <w:color w:val="000000"/>
                <w:sz w:val="20"/>
                <w:szCs w:val="18"/>
              </w:rPr>
              <w:t>Impacts on Student Success</w:t>
            </w:r>
            <w:r w:rsidR="00736003">
              <w:rPr>
                <w:b/>
                <w:color w:val="000000"/>
                <w:sz w:val="20"/>
                <w:szCs w:val="18"/>
              </w:rPr>
              <w:t xml:space="preserve"> &amp; Equity in Outcomes</w:t>
            </w:r>
          </w:p>
        </w:tc>
      </w:tr>
      <w:tr w:rsidR="00061DB1" w14:paraId="279A9244" w14:textId="77777777" w:rsidTr="00226D32">
        <w:trPr>
          <w:trHeight w:val="290"/>
        </w:trPr>
        <w:tc>
          <w:tcPr>
            <w:tcW w:w="2031" w:type="dxa"/>
            <w:tcBorders>
              <w:top w:val="nil"/>
              <w:left w:val="single" w:sz="12" w:space="0" w:color="000000"/>
              <w:bottom w:val="single" w:sz="4" w:space="0" w:color="000000"/>
              <w:right w:val="single" w:sz="4" w:space="0" w:color="000000"/>
            </w:tcBorders>
            <w:shd w:val="clear" w:color="auto" w:fill="E2EFDA"/>
            <w:vAlign w:val="center"/>
          </w:tcPr>
          <w:p w14:paraId="4538D95D" w14:textId="77777777" w:rsidR="00061DB1" w:rsidRDefault="00463582">
            <w:pPr>
              <w:spacing w:after="0" w:line="240" w:lineRule="auto"/>
              <w:jc w:val="center"/>
              <w:rPr>
                <w:b/>
                <w:sz w:val="18"/>
                <w:szCs w:val="18"/>
              </w:rPr>
            </w:pPr>
            <w:r>
              <w:rPr>
                <w:b/>
                <w:sz w:val="18"/>
                <w:szCs w:val="18"/>
              </w:rPr>
              <w:t>Basic Skills Reform</w:t>
            </w:r>
          </w:p>
          <w:p w14:paraId="57E4D05A" w14:textId="3B3BCC75" w:rsidR="00061DB1" w:rsidRDefault="00463582">
            <w:pPr>
              <w:spacing w:after="0" w:line="240" w:lineRule="auto"/>
              <w:jc w:val="center"/>
              <w:rPr>
                <w:b/>
                <w:sz w:val="18"/>
                <w:szCs w:val="18"/>
              </w:rPr>
            </w:pPr>
            <w:r>
              <w:rPr>
                <w:b/>
                <w:sz w:val="18"/>
                <w:szCs w:val="18"/>
              </w:rPr>
              <w:t>(priority level 1)</w:t>
            </w:r>
            <w:r w:rsidR="004431C4">
              <w:rPr>
                <w:b/>
                <w:sz w:val="18"/>
                <w:szCs w:val="18"/>
              </w:rPr>
              <w:t>*</w:t>
            </w:r>
          </w:p>
          <w:p w14:paraId="27D3F86F" w14:textId="08D7373C" w:rsidR="00F164FF" w:rsidRPr="00F164FF" w:rsidRDefault="00F164FF">
            <w:pPr>
              <w:spacing w:after="0" w:line="240" w:lineRule="auto"/>
              <w:jc w:val="center"/>
              <w:rPr>
                <w:sz w:val="18"/>
                <w:szCs w:val="18"/>
              </w:rPr>
            </w:pPr>
            <w:r w:rsidRPr="00F164FF">
              <w:rPr>
                <w:sz w:val="18"/>
                <w:szCs w:val="18"/>
              </w:rPr>
              <w:t>State Law:  AB</w:t>
            </w:r>
            <w:r>
              <w:rPr>
                <w:sz w:val="18"/>
                <w:szCs w:val="18"/>
              </w:rPr>
              <w:t xml:space="preserve"> </w:t>
            </w:r>
            <w:r w:rsidRPr="00F164FF">
              <w:rPr>
                <w:sz w:val="18"/>
                <w:szCs w:val="18"/>
              </w:rPr>
              <w:t>705</w:t>
            </w:r>
          </w:p>
          <w:p w14:paraId="559CC97D" w14:textId="77777777" w:rsidR="00F164FF" w:rsidRDefault="00F164FF">
            <w:pPr>
              <w:spacing w:after="0" w:line="240" w:lineRule="auto"/>
              <w:jc w:val="center"/>
              <w:rPr>
                <w:b/>
                <w:sz w:val="18"/>
                <w:szCs w:val="18"/>
              </w:rPr>
            </w:pPr>
          </w:p>
          <w:p w14:paraId="5717CFDD" w14:textId="77777777" w:rsidR="006D3101" w:rsidRDefault="006D3101">
            <w:pPr>
              <w:spacing w:after="0" w:line="240" w:lineRule="auto"/>
              <w:jc w:val="center"/>
              <w:rPr>
                <w:b/>
                <w:sz w:val="18"/>
                <w:szCs w:val="18"/>
              </w:rPr>
            </w:pPr>
          </w:p>
          <w:p w14:paraId="30F79F60" w14:textId="0C7735FB" w:rsidR="006D3101" w:rsidRDefault="006D3101">
            <w:pPr>
              <w:spacing w:after="0" w:line="240" w:lineRule="auto"/>
              <w:jc w:val="center"/>
              <w:rPr>
                <w:b/>
                <w:sz w:val="18"/>
                <w:szCs w:val="18"/>
              </w:rPr>
            </w:pPr>
          </w:p>
        </w:tc>
        <w:tc>
          <w:tcPr>
            <w:tcW w:w="1644" w:type="dxa"/>
            <w:tcBorders>
              <w:top w:val="nil"/>
              <w:left w:val="single" w:sz="8" w:space="0" w:color="000000"/>
              <w:bottom w:val="single" w:sz="4" w:space="0" w:color="000000"/>
              <w:right w:val="nil"/>
            </w:tcBorders>
            <w:shd w:val="clear" w:color="auto" w:fill="auto"/>
            <w:vAlign w:val="center"/>
          </w:tcPr>
          <w:p w14:paraId="26A9F081" w14:textId="77777777" w:rsidR="00061DB1" w:rsidRDefault="00463582">
            <w:pPr>
              <w:spacing w:after="0" w:line="240" w:lineRule="auto"/>
              <w:jc w:val="center"/>
              <w:rPr>
                <w:color w:val="000000"/>
                <w:sz w:val="18"/>
                <w:szCs w:val="18"/>
              </w:rPr>
            </w:pPr>
            <w:r>
              <w:rPr>
                <w:color w:val="000000"/>
                <w:sz w:val="18"/>
                <w:szCs w:val="18"/>
              </w:rPr>
              <w:t>AB 705 implementation</w:t>
            </w:r>
          </w:p>
        </w:tc>
        <w:tc>
          <w:tcPr>
            <w:tcW w:w="2880" w:type="dxa"/>
            <w:tcBorders>
              <w:top w:val="nil"/>
              <w:left w:val="single" w:sz="4" w:space="0" w:color="000000"/>
              <w:bottom w:val="single" w:sz="4" w:space="0" w:color="000000"/>
              <w:right w:val="single" w:sz="4" w:space="0" w:color="000000"/>
            </w:tcBorders>
            <w:shd w:val="clear" w:color="auto" w:fill="auto"/>
            <w:vAlign w:val="center"/>
          </w:tcPr>
          <w:p w14:paraId="607C5B67" w14:textId="2D92C9C5" w:rsidR="00061DB1" w:rsidRDefault="00463582">
            <w:pPr>
              <w:spacing w:after="0" w:line="240" w:lineRule="auto"/>
              <w:rPr>
                <w:sz w:val="18"/>
                <w:szCs w:val="18"/>
              </w:rPr>
            </w:pPr>
            <w:r>
              <w:rPr>
                <w:color w:val="000000"/>
                <w:sz w:val="18"/>
                <w:szCs w:val="18"/>
              </w:rPr>
              <w:t xml:space="preserve"> AB 705 aims to increase the </w:t>
            </w:r>
            <w:r>
              <w:rPr>
                <w:sz w:val="18"/>
                <w:szCs w:val="18"/>
              </w:rPr>
              <w:t xml:space="preserve">probability </w:t>
            </w:r>
            <w:r w:rsidR="00F164FF">
              <w:rPr>
                <w:sz w:val="18"/>
                <w:szCs w:val="18"/>
              </w:rPr>
              <w:t>that</w:t>
            </w:r>
            <w:r>
              <w:rPr>
                <w:sz w:val="18"/>
                <w:szCs w:val="18"/>
              </w:rPr>
              <w:t xml:space="preserve"> students </w:t>
            </w:r>
            <w:r w:rsidR="00F164FF">
              <w:rPr>
                <w:sz w:val="18"/>
                <w:szCs w:val="18"/>
              </w:rPr>
              <w:t>will</w:t>
            </w:r>
            <w:r>
              <w:rPr>
                <w:sz w:val="18"/>
                <w:szCs w:val="18"/>
              </w:rPr>
              <w:t xml:space="preserve"> complete transfer-level math and English courses within one year of their first enrollment</w:t>
            </w:r>
            <w:r w:rsidR="00F164FF">
              <w:rPr>
                <w:sz w:val="18"/>
                <w:szCs w:val="18"/>
              </w:rPr>
              <w:t xml:space="preserve"> in math or English</w:t>
            </w:r>
            <w:r>
              <w:rPr>
                <w:sz w:val="18"/>
                <w:szCs w:val="18"/>
              </w:rPr>
              <w:t>.</w:t>
            </w:r>
          </w:p>
          <w:p w14:paraId="1DCB76C1" w14:textId="77777777" w:rsidR="00061DB1" w:rsidRDefault="00463582">
            <w:pPr>
              <w:spacing w:after="0" w:line="240" w:lineRule="auto"/>
              <w:rPr>
                <w:sz w:val="18"/>
                <w:szCs w:val="18"/>
              </w:rPr>
            </w:pPr>
            <w:r>
              <w:rPr>
                <w:sz w:val="18"/>
                <w:szCs w:val="18"/>
              </w:rPr>
              <w:t>Target population:</w:t>
            </w:r>
          </w:p>
          <w:p w14:paraId="21979904" w14:textId="14FB31F0" w:rsidR="00061DB1" w:rsidRDefault="00CD7286" w:rsidP="00CD7286">
            <w:pPr>
              <w:spacing w:after="0" w:line="240" w:lineRule="auto"/>
              <w:rPr>
                <w:sz w:val="18"/>
                <w:szCs w:val="18"/>
              </w:rPr>
            </w:pPr>
            <w:r>
              <w:rPr>
                <w:sz w:val="18"/>
                <w:szCs w:val="18"/>
              </w:rPr>
              <w:t>S</w:t>
            </w:r>
            <w:r w:rsidR="00463582">
              <w:rPr>
                <w:sz w:val="18"/>
                <w:szCs w:val="18"/>
              </w:rPr>
              <w:t>tudents who have an educational goal of completing a degree or certificate with or without transfer.</w:t>
            </w:r>
          </w:p>
        </w:tc>
        <w:tc>
          <w:tcPr>
            <w:tcW w:w="1710" w:type="dxa"/>
            <w:tcBorders>
              <w:top w:val="nil"/>
              <w:left w:val="nil"/>
              <w:bottom w:val="single" w:sz="4" w:space="0" w:color="000000"/>
              <w:right w:val="single" w:sz="4" w:space="0" w:color="000000"/>
            </w:tcBorders>
            <w:shd w:val="clear" w:color="auto" w:fill="auto"/>
            <w:vAlign w:val="center"/>
          </w:tcPr>
          <w:p w14:paraId="4FD5EC32" w14:textId="76F8B3BC" w:rsidR="00061DB1" w:rsidRDefault="00463582">
            <w:pPr>
              <w:spacing w:after="0" w:line="240" w:lineRule="auto"/>
              <w:rPr>
                <w:color w:val="000000"/>
                <w:sz w:val="18"/>
                <w:szCs w:val="18"/>
              </w:rPr>
            </w:pPr>
            <w:r>
              <w:rPr>
                <w:color w:val="000000"/>
                <w:sz w:val="18"/>
                <w:szCs w:val="18"/>
              </w:rPr>
              <w:t xml:space="preserve">Math, English, </w:t>
            </w:r>
            <w:r w:rsidR="00CD7286">
              <w:rPr>
                <w:color w:val="000000"/>
                <w:sz w:val="18"/>
                <w:szCs w:val="18"/>
              </w:rPr>
              <w:t xml:space="preserve">and </w:t>
            </w:r>
            <w:r>
              <w:rPr>
                <w:color w:val="000000"/>
                <w:sz w:val="18"/>
                <w:szCs w:val="18"/>
              </w:rPr>
              <w:t>Counseling Deans</w:t>
            </w:r>
            <w:r w:rsidR="00F164FF">
              <w:rPr>
                <w:color w:val="000000"/>
                <w:sz w:val="18"/>
                <w:szCs w:val="18"/>
              </w:rPr>
              <w:t xml:space="preserve"> and Faculty</w:t>
            </w:r>
          </w:p>
        </w:tc>
        <w:tc>
          <w:tcPr>
            <w:tcW w:w="1170" w:type="dxa"/>
            <w:tcBorders>
              <w:top w:val="single" w:sz="4" w:space="0" w:color="000000"/>
              <w:left w:val="nil"/>
              <w:bottom w:val="single" w:sz="4" w:space="0" w:color="000000"/>
              <w:right w:val="single" w:sz="4" w:space="0" w:color="000000"/>
            </w:tcBorders>
            <w:vAlign w:val="center"/>
          </w:tcPr>
          <w:p w14:paraId="5CD3076A" w14:textId="77777777" w:rsidR="00061DB1" w:rsidRDefault="00463582">
            <w:pPr>
              <w:spacing w:after="0" w:line="240" w:lineRule="auto"/>
              <w:jc w:val="center"/>
              <w:rPr>
                <w:color w:val="000000"/>
                <w:sz w:val="18"/>
                <w:szCs w:val="18"/>
              </w:rPr>
            </w:pPr>
            <w:r>
              <w:rPr>
                <w:color w:val="000000"/>
                <w:sz w:val="18"/>
                <w:szCs w:val="18"/>
              </w:rPr>
              <w:t>Milena</w:t>
            </w:r>
          </w:p>
        </w:tc>
        <w:tc>
          <w:tcPr>
            <w:tcW w:w="2250" w:type="dxa"/>
            <w:tcBorders>
              <w:top w:val="nil"/>
              <w:left w:val="single" w:sz="4" w:space="0" w:color="000000"/>
              <w:bottom w:val="single" w:sz="4" w:space="0" w:color="000000"/>
              <w:right w:val="single" w:sz="4" w:space="0" w:color="000000"/>
            </w:tcBorders>
            <w:shd w:val="clear" w:color="auto" w:fill="auto"/>
            <w:vAlign w:val="center"/>
          </w:tcPr>
          <w:p w14:paraId="463A0F92" w14:textId="77777777" w:rsidR="00061DB1" w:rsidRDefault="00CD7286">
            <w:pPr>
              <w:spacing w:after="0" w:line="240" w:lineRule="auto"/>
              <w:rPr>
                <w:color w:val="000000"/>
                <w:sz w:val="18"/>
                <w:szCs w:val="18"/>
              </w:rPr>
            </w:pPr>
            <w:r>
              <w:rPr>
                <w:color w:val="000000"/>
                <w:sz w:val="18"/>
                <w:szCs w:val="18"/>
              </w:rPr>
              <w:t>Placement process based on high school courses and GPA</w:t>
            </w:r>
          </w:p>
          <w:p w14:paraId="2F5973CA" w14:textId="77777777" w:rsidR="00CD7286" w:rsidRDefault="00CD7286">
            <w:pPr>
              <w:spacing w:after="0" w:line="240" w:lineRule="auto"/>
              <w:rPr>
                <w:color w:val="000000"/>
                <w:sz w:val="18"/>
                <w:szCs w:val="18"/>
              </w:rPr>
            </w:pPr>
          </w:p>
          <w:p w14:paraId="26D051C4" w14:textId="70FAD00C" w:rsidR="00CD7286" w:rsidRDefault="00CD7286" w:rsidP="00CD7286">
            <w:pPr>
              <w:spacing w:after="0" w:line="240" w:lineRule="auto"/>
              <w:rPr>
                <w:color w:val="000000"/>
                <w:sz w:val="18"/>
                <w:szCs w:val="18"/>
              </w:rPr>
            </w:pPr>
            <w:r>
              <w:rPr>
                <w:color w:val="000000"/>
                <w:sz w:val="18"/>
                <w:szCs w:val="18"/>
              </w:rPr>
              <w:t>Extended Instruction, Co-requisite courses, academic and non-academic student support</w:t>
            </w:r>
          </w:p>
        </w:tc>
        <w:tc>
          <w:tcPr>
            <w:tcW w:w="1710" w:type="dxa"/>
            <w:tcBorders>
              <w:top w:val="nil"/>
              <w:left w:val="nil"/>
              <w:bottom w:val="single" w:sz="4" w:space="0" w:color="000000"/>
              <w:right w:val="single" w:sz="4" w:space="0" w:color="000000"/>
            </w:tcBorders>
            <w:shd w:val="clear" w:color="auto" w:fill="auto"/>
            <w:vAlign w:val="center"/>
          </w:tcPr>
          <w:p w14:paraId="20DD8108" w14:textId="3B96D098" w:rsidR="00061DB1" w:rsidRDefault="00463582">
            <w:pPr>
              <w:spacing w:after="0" w:line="240" w:lineRule="auto"/>
              <w:rPr>
                <w:color w:val="000000"/>
                <w:sz w:val="18"/>
                <w:szCs w:val="18"/>
              </w:rPr>
            </w:pPr>
            <w:r>
              <w:rPr>
                <w:color w:val="000000"/>
                <w:sz w:val="18"/>
                <w:szCs w:val="18"/>
              </w:rPr>
              <w:t xml:space="preserve">Modify placement </w:t>
            </w:r>
            <w:r>
              <w:rPr>
                <w:sz w:val="18"/>
                <w:szCs w:val="18"/>
              </w:rPr>
              <w:t>process</w:t>
            </w:r>
            <w:r>
              <w:rPr>
                <w:color w:val="000000"/>
                <w:sz w:val="18"/>
                <w:szCs w:val="18"/>
              </w:rPr>
              <w:t xml:space="preserve"> </w:t>
            </w:r>
            <w:r w:rsidR="00CD7286">
              <w:rPr>
                <w:color w:val="000000"/>
                <w:sz w:val="18"/>
                <w:szCs w:val="18"/>
              </w:rPr>
              <w:t xml:space="preserve">and instruction </w:t>
            </w:r>
            <w:r>
              <w:rPr>
                <w:color w:val="000000"/>
                <w:sz w:val="18"/>
                <w:szCs w:val="18"/>
              </w:rPr>
              <w:t>to move entirely online</w:t>
            </w:r>
          </w:p>
        </w:tc>
        <w:tc>
          <w:tcPr>
            <w:tcW w:w="2250" w:type="dxa"/>
            <w:tcBorders>
              <w:top w:val="nil"/>
              <w:left w:val="nil"/>
              <w:bottom w:val="single" w:sz="4" w:space="0" w:color="000000"/>
              <w:right w:val="single" w:sz="4" w:space="0" w:color="000000"/>
            </w:tcBorders>
            <w:shd w:val="clear" w:color="auto" w:fill="auto"/>
            <w:vAlign w:val="center"/>
          </w:tcPr>
          <w:p w14:paraId="6CABC58D" w14:textId="3E87D0B7" w:rsidR="00061DB1" w:rsidRDefault="00463582" w:rsidP="00CD7286">
            <w:pPr>
              <w:spacing w:after="0" w:line="240" w:lineRule="auto"/>
              <w:rPr>
                <w:color w:val="000000"/>
                <w:sz w:val="18"/>
                <w:szCs w:val="18"/>
              </w:rPr>
            </w:pPr>
            <w:r>
              <w:rPr>
                <w:color w:val="000000"/>
                <w:sz w:val="18"/>
                <w:szCs w:val="18"/>
              </w:rPr>
              <w:t xml:space="preserve">100% of </w:t>
            </w:r>
            <w:r>
              <w:rPr>
                <w:sz w:val="18"/>
                <w:szCs w:val="18"/>
              </w:rPr>
              <w:t>students who have a goal to complete a degree or certificate will be placed in transfer-level math and English courses</w:t>
            </w:r>
            <w:r w:rsidR="00F164FF">
              <w:rPr>
                <w:sz w:val="18"/>
                <w:szCs w:val="18"/>
              </w:rPr>
              <w:t xml:space="preserve"> and equity gaps will be addressed</w:t>
            </w:r>
            <w:r>
              <w:rPr>
                <w:sz w:val="18"/>
                <w:szCs w:val="18"/>
              </w:rPr>
              <w:t>.*</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6B487" w14:textId="338331D6" w:rsidR="00061DB1" w:rsidRDefault="00463582">
            <w:pPr>
              <w:spacing w:after="0" w:line="240" w:lineRule="auto"/>
              <w:rPr>
                <w:sz w:val="18"/>
                <w:szCs w:val="18"/>
              </w:rPr>
            </w:pPr>
            <w:r>
              <w:rPr>
                <w:color w:val="000000"/>
                <w:sz w:val="18"/>
                <w:szCs w:val="18"/>
              </w:rPr>
              <w:t xml:space="preserve">Students will </w:t>
            </w:r>
            <w:r w:rsidR="00CD7286">
              <w:rPr>
                <w:color w:val="000000"/>
                <w:sz w:val="18"/>
                <w:szCs w:val="18"/>
              </w:rPr>
              <w:t xml:space="preserve">pass </w:t>
            </w:r>
            <w:r w:rsidR="00CD7286">
              <w:rPr>
                <w:sz w:val="18"/>
                <w:szCs w:val="18"/>
              </w:rPr>
              <w:t>transfer</w:t>
            </w:r>
            <w:r>
              <w:rPr>
                <w:sz w:val="18"/>
                <w:szCs w:val="18"/>
              </w:rPr>
              <w:t xml:space="preserve">-level math and English courses in one year </w:t>
            </w:r>
            <w:r w:rsidR="00F164FF">
              <w:rPr>
                <w:sz w:val="18"/>
                <w:szCs w:val="18"/>
              </w:rPr>
              <w:t>from</w:t>
            </w:r>
            <w:r>
              <w:rPr>
                <w:sz w:val="18"/>
                <w:szCs w:val="18"/>
              </w:rPr>
              <w:t xml:space="preserve"> their first enrollment in </w:t>
            </w:r>
            <w:r w:rsidR="00F164FF">
              <w:rPr>
                <w:sz w:val="18"/>
                <w:szCs w:val="18"/>
              </w:rPr>
              <w:t>a math or English</w:t>
            </w:r>
            <w:r>
              <w:rPr>
                <w:sz w:val="18"/>
                <w:szCs w:val="18"/>
              </w:rPr>
              <w:t xml:space="preserve"> course.</w:t>
            </w:r>
            <w:r w:rsidR="00163BE2">
              <w:rPr>
                <w:sz w:val="18"/>
                <w:szCs w:val="18"/>
              </w:rPr>
              <w:t xml:space="preserve"> </w:t>
            </w:r>
            <w:r w:rsidR="00570020">
              <w:rPr>
                <w:sz w:val="18"/>
                <w:szCs w:val="18"/>
              </w:rPr>
              <w:t>The gaps in student access to and success in transfer lev</w:t>
            </w:r>
            <w:r w:rsidR="00DC0581">
              <w:rPr>
                <w:sz w:val="18"/>
                <w:szCs w:val="18"/>
              </w:rPr>
              <w:t>el math and English courses will</w:t>
            </w:r>
            <w:r w:rsidR="00570020">
              <w:rPr>
                <w:sz w:val="18"/>
                <w:szCs w:val="18"/>
              </w:rPr>
              <w:t xml:space="preserve"> be mitigated.</w:t>
            </w:r>
          </w:p>
          <w:p w14:paraId="26084DBA" w14:textId="77777777" w:rsidR="00061DB1" w:rsidRDefault="00061DB1">
            <w:pPr>
              <w:spacing w:after="0" w:line="240" w:lineRule="auto"/>
              <w:rPr>
                <w:sz w:val="18"/>
                <w:szCs w:val="18"/>
              </w:rPr>
            </w:pPr>
          </w:p>
        </w:tc>
      </w:tr>
      <w:tr w:rsidR="00B97D2A" w14:paraId="05193291" w14:textId="77777777" w:rsidTr="00226D32">
        <w:trPr>
          <w:trHeight w:val="1040"/>
        </w:trPr>
        <w:tc>
          <w:tcPr>
            <w:tcW w:w="2031" w:type="dxa"/>
            <w:tcBorders>
              <w:top w:val="nil"/>
              <w:left w:val="single" w:sz="12" w:space="0" w:color="000000"/>
              <w:bottom w:val="single" w:sz="4" w:space="0" w:color="000000"/>
              <w:right w:val="single" w:sz="4" w:space="0" w:color="000000"/>
            </w:tcBorders>
            <w:shd w:val="clear" w:color="auto" w:fill="E2EFDA"/>
            <w:vAlign w:val="center"/>
          </w:tcPr>
          <w:p w14:paraId="6FD04593" w14:textId="77777777" w:rsidR="00B97D2A" w:rsidRDefault="00B97D2A" w:rsidP="00B97D2A">
            <w:pPr>
              <w:spacing w:after="0" w:line="240" w:lineRule="auto"/>
              <w:jc w:val="center"/>
              <w:rPr>
                <w:b/>
                <w:sz w:val="18"/>
                <w:szCs w:val="18"/>
              </w:rPr>
            </w:pPr>
          </w:p>
          <w:p w14:paraId="6491DB53" w14:textId="307ABDCE" w:rsidR="00B97D2A" w:rsidRDefault="00B97D2A" w:rsidP="00B97D2A">
            <w:pPr>
              <w:spacing w:after="0" w:line="240" w:lineRule="auto"/>
              <w:jc w:val="center"/>
              <w:rPr>
                <w:b/>
                <w:sz w:val="18"/>
                <w:szCs w:val="18"/>
              </w:rPr>
            </w:pPr>
            <w:r>
              <w:rPr>
                <w:b/>
                <w:sz w:val="18"/>
                <w:szCs w:val="18"/>
              </w:rPr>
              <w:t>Career Exploration &amp; Work-based Learning</w:t>
            </w:r>
          </w:p>
          <w:p w14:paraId="4A97F22B" w14:textId="77777777" w:rsidR="00B97D2A" w:rsidRDefault="00B97D2A" w:rsidP="00B97D2A">
            <w:pPr>
              <w:spacing w:after="0" w:line="240" w:lineRule="auto"/>
              <w:jc w:val="center"/>
              <w:rPr>
                <w:b/>
                <w:sz w:val="18"/>
                <w:szCs w:val="18"/>
              </w:rPr>
            </w:pPr>
            <w:r>
              <w:rPr>
                <w:b/>
                <w:sz w:val="18"/>
                <w:szCs w:val="18"/>
              </w:rPr>
              <w:t>(priority level 2)</w:t>
            </w:r>
          </w:p>
          <w:p w14:paraId="1A2E6D92" w14:textId="77777777" w:rsidR="00B97D2A" w:rsidRDefault="00B97D2A" w:rsidP="00B97D2A">
            <w:pPr>
              <w:spacing w:after="0" w:line="240" w:lineRule="auto"/>
              <w:jc w:val="center"/>
              <w:rPr>
                <w:sz w:val="18"/>
                <w:szCs w:val="18"/>
              </w:rPr>
            </w:pPr>
            <w:r>
              <w:rPr>
                <w:sz w:val="18"/>
                <w:szCs w:val="18"/>
              </w:rPr>
              <w:t>Guided Pathways</w:t>
            </w:r>
          </w:p>
          <w:p w14:paraId="022E2CB2" w14:textId="77777777" w:rsidR="00B97D2A" w:rsidRDefault="00B97D2A" w:rsidP="00B97D2A">
            <w:pPr>
              <w:spacing w:after="0" w:line="240" w:lineRule="auto"/>
              <w:jc w:val="center"/>
              <w:rPr>
                <w:sz w:val="18"/>
                <w:szCs w:val="18"/>
              </w:rPr>
            </w:pPr>
            <w:r>
              <w:rPr>
                <w:sz w:val="18"/>
                <w:szCs w:val="18"/>
              </w:rPr>
              <w:t>SEM 3.3.3</w:t>
            </w:r>
          </w:p>
          <w:p w14:paraId="7BDA91FE" w14:textId="63DDEF5C" w:rsidR="00B97D2A" w:rsidRDefault="00B97D2A" w:rsidP="00B97D2A">
            <w:pPr>
              <w:spacing w:after="0" w:line="240" w:lineRule="auto"/>
              <w:jc w:val="center"/>
              <w:rPr>
                <w:sz w:val="18"/>
                <w:szCs w:val="18"/>
              </w:rPr>
            </w:pPr>
            <w:r>
              <w:rPr>
                <w:sz w:val="18"/>
                <w:szCs w:val="18"/>
              </w:rPr>
              <w:t>T</w:t>
            </w:r>
            <w:r w:rsidR="00CD7286">
              <w:rPr>
                <w:sz w:val="18"/>
                <w:szCs w:val="18"/>
              </w:rPr>
              <w:t>RABAJO</w:t>
            </w:r>
            <w:r>
              <w:rPr>
                <w:sz w:val="18"/>
                <w:szCs w:val="18"/>
              </w:rPr>
              <w:t xml:space="preserve"> Grant</w:t>
            </w:r>
          </w:p>
          <w:p w14:paraId="1B30CB03" w14:textId="4443E5FA" w:rsidR="00B97D2A" w:rsidRDefault="00B97D2A" w:rsidP="00B97D2A">
            <w:pPr>
              <w:spacing w:after="0" w:line="240" w:lineRule="auto"/>
              <w:jc w:val="center"/>
              <w:rPr>
                <w:b/>
                <w:sz w:val="18"/>
                <w:szCs w:val="18"/>
              </w:rPr>
            </w:pPr>
          </w:p>
        </w:tc>
        <w:tc>
          <w:tcPr>
            <w:tcW w:w="1644" w:type="dxa"/>
            <w:tcBorders>
              <w:top w:val="nil"/>
              <w:left w:val="single" w:sz="8" w:space="0" w:color="000000"/>
              <w:bottom w:val="single" w:sz="4" w:space="0" w:color="000000"/>
              <w:right w:val="nil"/>
            </w:tcBorders>
            <w:shd w:val="clear" w:color="auto" w:fill="auto"/>
            <w:vAlign w:val="center"/>
          </w:tcPr>
          <w:p w14:paraId="39E8F527" w14:textId="67253451" w:rsidR="00B97D2A" w:rsidRPr="00B97D2A" w:rsidRDefault="00B97D2A" w:rsidP="00CD7286">
            <w:pPr>
              <w:spacing w:after="0" w:line="240" w:lineRule="auto"/>
              <w:jc w:val="center"/>
              <w:rPr>
                <w:color w:val="000000"/>
                <w:sz w:val="18"/>
                <w:szCs w:val="18"/>
              </w:rPr>
            </w:pPr>
            <w:r w:rsidRPr="00B97D2A">
              <w:rPr>
                <w:color w:val="000000"/>
                <w:sz w:val="18"/>
                <w:szCs w:val="18"/>
              </w:rPr>
              <w:t>T</w:t>
            </w:r>
            <w:r w:rsidR="00CD7286">
              <w:rPr>
                <w:color w:val="000000"/>
                <w:sz w:val="18"/>
                <w:szCs w:val="18"/>
              </w:rPr>
              <w:t>RABAJO</w:t>
            </w:r>
          </w:p>
        </w:tc>
        <w:tc>
          <w:tcPr>
            <w:tcW w:w="2880" w:type="dxa"/>
            <w:tcBorders>
              <w:top w:val="nil"/>
              <w:left w:val="single" w:sz="4" w:space="0" w:color="000000"/>
              <w:bottom w:val="single" w:sz="4" w:space="0" w:color="000000"/>
              <w:right w:val="single" w:sz="4" w:space="0" w:color="000000"/>
            </w:tcBorders>
            <w:shd w:val="clear" w:color="auto" w:fill="auto"/>
            <w:vAlign w:val="center"/>
          </w:tcPr>
          <w:p w14:paraId="3911A273" w14:textId="199D947D" w:rsidR="00B97D2A" w:rsidRPr="00B97D2A" w:rsidRDefault="00B97D2A" w:rsidP="00B97D2A">
            <w:pPr>
              <w:spacing w:after="0" w:line="240" w:lineRule="auto"/>
              <w:rPr>
                <w:color w:val="000000"/>
                <w:sz w:val="18"/>
                <w:szCs w:val="18"/>
              </w:rPr>
            </w:pPr>
            <w:r w:rsidRPr="00B97D2A">
              <w:rPr>
                <w:color w:val="000000"/>
                <w:sz w:val="18"/>
                <w:szCs w:val="18"/>
              </w:rPr>
              <w:t>Students interested in STEM fields have more exposure to STEM careers and possible employers/networks</w:t>
            </w:r>
          </w:p>
        </w:tc>
        <w:tc>
          <w:tcPr>
            <w:tcW w:w="1710" w:type="dxa"/>
            <w:tcBorders>
              <w:top w:val="nil"/>
              <w:left w:val="nil"/>
              <w:bottom w:val="single" w:sz="4" w:space="0" w:color="000000"/>
              <w:right w:val="single" w:sz="4" w:space="0" w:color="000000"/>
            </w:tcBorders>
            <w:shd w:val="clear" w:color="auto" w:fill="auto"/>
            <w:vAlign w:val="center"/>
          </w:tcPr>
          <w:p w14:paraId="4D564E29" w14:textId="77777777" w:rsidR="00B97D2A" w:rsidRPr="00B97D2A" w:rsidRDefault="00B97D2A" w:rsidP="00B97D2A">
            <w:pPr>
              <w:rPr>
                <w:sz w:val="18"/>
                <w:szCs w:val="18"/>
              </w:rPr>
            </w:pPr>
            <w:r w:rsidRPr="00B97D2A">
              <w:rPr>
                <w:sz w:val="18"/>
                <w:szCs w:val="18"/>
              </w:rPr>
              <w:t>Prof. Ramakrishnan Kalyanaraman</w:t>
            </w:r>
          </w:p>
          <w:p w14:paraId="648FA84E" w14:textId="77777777" w:rsidR="00B97D2A" w:rsidRPr="00B97D2A" w:rsidRDefault="00B97D2A" w:rsidP="00B97D2A">
            <w:pPr>
              <w:rPr>
                <w:sz w:val="18"/>
                <w:szCs w:val="18"/>
              </w:rPr>
            </w:pPr>
            <w:r w:rsidRPr="00B97D2A">
              <w:rPr>
                <w:sz w:val="18"/>
                <w:szCs w:val="18"/>
              </w:rPr>
              <w:t>and</w:t>
            </w:r>
          </w:p>
          <w:p w14:paraId="7491E1FA" w14:textId="76389BD7" w:rsidR="00B97D2A" w:rsidRPr="00B97D2A" w:rsidRDefault="00B97D2A" w:rsidP="00B97D2A">
            <w:pPr>
              <w:spacing w:after="0" w:line="240" w:lineRule="auto"/>
              <w:rPr>
                <w:sz w:val="18"/>
                <w:szCs w:val="18"/>
              </w:rPr>
            </w:pPr>
            <w:r w:rsidRPr="00B97D2A">
              <w:rPr>
                <w:sz w:val="18"/>
                <w:szCs w:val="18"/>
              </w:rPr>
              <w:t>Ms. Sharon Quach</w:t>
            </w:r>
          </w:p>
        </w:tc>
        <w:tc>
          <w:tcPr>
            <w:tcW w:w="1170" w:type="dxa"/>
            <w:tcBorders>
              <w:top w:val="single" w:sz="4" w:space="0" w:color="000000"/>
              <w:left w:val="nil"/>
              <w:bottom w:val="single" w:sz="4" w:space="0" w:color="000000"/>
              <w:right w:val="single" w:sz="4" w:space="0" w:color="000000"/>
            </w:tcBorders>
            <w:vAlign w:val="center"/>
          </w:tcPr>
          <w:p w14:paraId="1B97299C" w14:textId="74BF8056" w:rsidR="00B97D2A" w:rsidRPr="00B97D2A" w:rsidRDefault="00B97D2A" w:rsidP="00B97D2A">
            <w:pPr>
              <w:spacing w:after="0" w:line="240" w:lineRule="auto"/>
              <w:jc w:val="center"/>
              <w:rPr>
                <w:color w:val="000000"/>
                <w:sz w:val="18"/>
                <w:szCs w:val="18"/>
              </w:rPr>
            </w:pPr>
            <w:r w:rsidRPr="00B97D2A">
              <w:rPr>
                <w:sz w:val="18"/>
                <w:szCs w:val="18"/>
              </w:rPr>
              <w:t>Milena Angelova</w:t>
            </w:r>
          </w:p>
        </w:tc>
        <w:tc>
          <w:tcPr>
            <w:tcW w:w="2250" w:type="dxa"/>
            <w:tcBorders>
              <w:top w:val="nil"/>
              <w:left w:val="single" w:sz="4" w:space="0" w:color="000000"/>
              <w:bottom w:val="single" w:sz="4" w:space="0" w:color="000000"/>
              <w:right w:val="single" w:sz="4" w:space="0" w:color="000000"/>
            </w:tcBorders>
            <w:shd w:val="clear" w:color="auto" w:fill="auto"/>
            <w:vAlign w:val="center"/>
          </w:tcPr>
          <w:p w14:paraId="71AB5F8C" w14:textId="77777777" w:rsidR="00B97D2A" w:rsidRPr="00B97D2A" w:rsidRDefault="00B97D2A" w:rsidP="00B97D2A">
            <w:pPr>
              <w:rPr>
                <w:sz w:val="18"/>
                <w:szCs w:val="18"/>
              </w:rPr>
            </w:pPr>
            <w:r w:rsidRPr="00B97D2A">
              <w:rPr>
                <w:sz w:val="18"/>
                <w:szCs w:val="18"/>
              </w:rPr>
              <w:t>1.STEM Speaker Series</w:t>
            </w:r>
          </w:p>
          <w:p w14:paraId="567D64E2" w14:textId="77777777" w:rsidR="00B97D2A" w:rsidRPr="00B97D2A" w:rsidRDefault="00B97D2A" w:rsidP="00B97D2A">
            <w:pPr>
              <w:rPr>
                <w:sz w:val="18"/>
                <w:szCs w:val="18"/>
              </w:rPr>
            </w:pPr>
            <w:r w:rsidRPr="00B97D2A">
              <w:rPr>
                <w:sz w:val="18"/>
                <w:szCs w:val="18"/>
              </w:rPr>
              <w:t>2. STEM class field trips to regional employers</w:t>
            </w:r>
          </w:p>
          <w:p w14:paraId="23942904" w14:textId="77777777" w:rsidR="00B97D2A" w:rsidRPr="00B97D2A" w:rsidRDefault="00B97D2A" w:rsidP="00B97D2A">
            <w:pPr>
              <w:rPr>
                <w:sz w:val="18"/>
                <w:szCs w:val="18"/>
              </w:rPr>
            </w:pPr>
            <w:r w:rsidRPr="00B97D2A">
              <w:rPr>
                <w:sz w:val="18"/>
                <w:szCs w:val="18"/>
              </w:rPr>
              <w:t>3. Job shadowing, including pre-and post-workshops</w:t>
            </w:r>
          </w:p>
          <w:p w14:paraId="05F63C0C" w14:textId="77777777" w:rsidR="00B97D2A" w:rsidRPr="00B97D2A" w:rsidRDefault="00B97D2A" w:rsidP="00B97D2A">
            <w:pPr>
              <w:rPr>
                <w:sz w:val="18"/>
                <w:szCs w:val="18"/>
              </w:rPr>
            </w:pPr>
            <w:r w:rsidRPr="00B97D2A">
              <w:rPr>
                <w:sz w:val="18"/>
                <w:szCs w:val="18"/>
              </w:rPr>
              <w:t>4. Paid summer internship experience</w:t>
            </w:r>
          </w:p>
          <w:p w14:paraId="11240DD5" w14:textId="526A57AC" w:rsidR="00B97D2A" w:rsidRPr="00B97D2A" w:rsidRDefault="00B97D2A" w:rsidP="00B97D2A">
            <w:pPr>
              <w:spacing w:after="0" w:line="240" w:lineRule="auto"/>
              <w:rPr>
                <w:color w:val="000000"/>
                <w:sz w:val="18"/>
                <w:szCs w:val="18"/>
              </w:rPr>
            </w:pPr>
            <w:r w:rsidRPr="00B97D2A">
              <w:rPr>
                <w:sz w:val="18"/>
                <w:szCs w:val="18"/>
              </w:rPr>
              <w:t>5. Recruitment of STEM prof. and employees by staff, alumni, and faculty</w:t>
            </w:r>
          </w:p>
        </w:tc>
        <w:tc>
          <w:tcPr>
            <w:tcW w:w="1710" w:type="dxa"/>
            <w:tcBorders>
              <w:top w:val="nil"/>
              <w:left w:val="nil"/>
              <w:bottom w:val="single" w:sz="4" w:space="0" w:color="000000"/>
              <w:right w:val="single" w:sz="4" w:space="0" w:color="000000"/>
            </w:tcBorders>
            <w:shd w:val="clear" w:color="auto" w:fill="auto"/>
            <w:vAlign w:val="center"/>
          </w:tcPr>
          <w:p w14:paraId="2F3354C9" w14:textId="53808E2C" w:rsidR="00B97D2A" w:rsidRPr="00B97D2A" w:rsidRDefault="00B97D2A" w:rsidP="00570020">
            <w:pPr>
              <w:spacing w:after="0" w:line="240" w:lineRule="auto"/>
              <w:rPr>
                <w:color w:val="000000"/>
                <w:sz w:val="18"/>
                <w:szCs w:val="18"/>
              </w:rPr>
            </w:pPr>
            <w:r w:rsidRPr="00B97D2A">
              <w:rPr>
                <w:sz w:val="18"/>
                <w:szCs w:val="18"/>
              </w:rPr>
              <w:t xml:space="preserve">The majority of the activities </w:t>
            </w:r>
            <w:r w:rsidR="00546DC0">
              <w:rPr>
                <w:sz w:val="18"/>
                <w:szCs w:val="18"/>
              </w:rPr>
              <w:t xml:space="preserve">will be </w:t>
            </w:r>
            <w:r w:rsidRPr="00B97D2A">
              <w:rPr>
                <w:sz w:val="18"/>
                <w:szCs w:val="18"/>
              </w:rPr>
              <w:t xml:space="preserve"> conducted online</w:t>
            </w:r>
            <w:r w:rsidR="00570020">
              <w:rPr>
                <w:sz w:val="18"/>
                <w:szCs w:val="18"/>
              </w:rPr>
              <w:t xml:space="preserve"> during the COVID19 pandemic </w:t>
            </w:r>
          </w:p>
        </w:tc>
        <w:tc>
          <w:tcPr>
            <w:tcW w:w="2250" w:type="dxa"/>
            <w:tcBorders>
              <w:top w:val="nil"/>
              <w:left w:val="nil"/>
              <w:bottom w:val="single" w:sz="4" w:space="0" w:color="000000"/>
              <w:right w:val="single" w:sz="4" w:space="0" w:color="000000"/>
            </w:tcBorders>
            <w:shd w:val="clear" w:color="auto" w:fill="auto"/>
            <w:vAlign w:val="center"/>
          </w:tcPr>
          <w:p w14:paraId="5F486388" w14:textId="5766709F" w:rsidR="00B97D2A" w:rsidRPr="00B97D2A" w:rsidRDefault="00B97D2A" w:rsidP="00B97D2A">
            <w:pPr>
              <w:spacing w:after="0" w:line="240" w:lineRule="auto"/>
              <w:rPr>
                <w:color w:val="000000"/>
                <w:sz w:val="18"/>
                <w:szCs w:val="18"/>
              </w:rPr>
            </w:pPr>
            <w:r w:rsidRPr="00B97D2A">
              <w:rPr>
                <w:sz w:val="18"/>
                <w:szCs w:val="18"/>
              </w:rPr>
              <w:t>Currently, outcome measures are under development</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B66D2" w14:textId="77777777" w:rsidR="00B97D2A" w:rsidRPr="00B97D2A" w:rsidRDefault="00B97D2A" w:rsidP="00B97D2A">
            <w:pPr>
              <w:rPr>
                <w:sz w:val="18"/>
                <w:szCs w:val="18"/>
              </w:rPr>
            </w:pPr>
            <w:r w:rsidRPr="00B97D2A">
              <w:rPr>
                <w:sz w:val="18"/>
                <w:szCs w:val="18"/>
              </w:rPr>
              <w:t>Students clarify and commit to their STEM career goal</w:t>
            </w:r>
          </w:p>
          <w:p w14:paraId="4A069D57" w14:textId="77777777" w:rsidR="00B97D2A" w:rsidRPr="00B97D2A" w:rsidRDefault="00B97D2A" w:rsidP="00B97D2A">
            <w:pPr>
              <w:rPr>
                <w:sz w:val="18"/>
                <w:szCs w:val="18"/>
              </w:rPr>
            </w:pPr>
            <w:r w:rsidRPr="00B97D2A">
              <w:rPr>
                <w:sz w:val="18"/>
                <w:szCs w:val="18"/>
              </w:rPr>
              <w:t>Students gain experience and skills in their field</w:t>
            </w:r>
          </w:p>
          <w:p w14:paraId="6EBC29CF" w14:textId="77777777" w:rsidR="00B97D2A" w:rsidRPr="00B97D2A" w:rsidRDefault="00B97D2A" w:rsidP="00B97D2A">
            <w:pPr>
              <w:rPr>
                <w:sz w:val="18"/>
                <w:szCs w:val="18"/>
              </w:rPr>
            </w:pPr>
            <w:r w:rsidRPr="00B97D2A">
              <w:rPr>
                <w:sz w:val="18"/>
                <w:szCs w:val="18"/>
              </w:rPr>
              <w:t>More students graduate with STEM degrees</w:t>
            </w:r>
          </w:p>
          <w:p w14:paraId="736C5F19" w14:textId="77777777" w:rsidR="00B97D2A" w:rsidRPr="00B97D2A" w:rsidRDefault="00B97D2A" w:rsidP="00B97D2A">
            <w:pPr>
              <w:rPr>
                <w:sz w:val="18"/>
                <w:szCs w:val="18"/>
              </w:rPr>
            </w:pPr>
            <w:r w:rsidRPr="00B97D2A">
              <w:rPr>
                <w:sz w:val="18"/>
                <w:szCs w:val="18"/>
              </w:rPr>
              <w:t>Students transfer to 4yr college in their STEM major</w:t>
            </w:r>
          </w:p>
          <w:p w14:paraId="771F414E" w14:textId="08A380BF" w:rsidR="00B97D2A" w:rsidRPr="00B97D2A" w:rsidRDefault="00B97D2A" w:rsidP="00B97D2A">
            <w:pPr>
              <w:rPr>
                <w:sz w:val="18"/>
                <w:szCs w:val="18"/>
              </w:rPr>
            </w:pPr>
            <w:r w:rsidRPr="00B97D2A">
              <w:rPr>
                <w:sz w:val="18"/>
                <w:szCs w:val="18"/>
              </w:rPr>
              <w:t>Increased number and diversity of professionals in STEM workforce</w:t>
            </w:r>
          </w:p>
        </w:tc>
      </w:tr>
      <w:tr w:rsidR="00061DB1" w14:paraId="111E8691" w14:textId="77777777" w:rsidTr="00226D32">
        <w:trPr>
          <w:trHeight w:val="1040"/>
        </w:trPr>
        <w:tc>
          <w:tcPr>
            <w:tcW w:w="2031" w:type="dxa"/>
            <w:tcBorders>
              <w:top w:val="nil"/>
              <w:left w:val="single" w:sz="12" w:space="0" w:color="000000"/>
              <w:bottom w:val="single" w:sz="4" w:space="0" w:color="000000"/>
              <w:right w:val="single" w:sz="4" w:space="0" w:color="000000"/>
            </w:tcBorders>
            <w:shd w:val="clear" w:color="auto" w:fill="E2EFDA"/>
            <w:vAlign w:val="center"/>
          </w:tcPr>
          <w:p w14:paraId="473164C5" w14:textId="77777777" w:rsidR="00061DB1" w:rsidRDefault="00463582">
            <w:pPr>
              <w:spacing w:after="0" w:line="240" w:lineRule="auto"/>
              <w:jc w:val="center"/>
              <w:rPr>
                <w:b/>
                <w:sz w:val="18"/>
                <w:szCs w:val="18"/>
              </w:rPr>
            </w:pPr>
            <w:r>
              <w:rPr>
                <w:b/>
                <w:sz w:val="18"/>
                <w:szCs w:val="18"/>
              </w:rPr>
              <w:t>Dual Enrollment</w:t>
            </w:r>
          </w:p>
          <w:p w14:paraId="45AA64BE" w14:textId="33C7F3C4" w:rsidR="004431C4" w:rsidRDefault="004431C4" w:rsidP="004431C4">
            <w:pPr>
              <w:spacing w:after="0" w:line="240" w:lineRule="auto"/>
              <w:jc w:val="center"/>
              <w:rPr>
                <w:b/>
                <w:sz w:val="18"/>
                <w:szCs w:val="18"/>
              </w:rPr>
            </w:pPr>
            <w:r>
              <w:rPr>
                <w:b/>
                <w:sz w:val="18"/>
                <w:szCs w:val="18"/>
              </w:rPr>
              <w:t>(priority level 3)</w:t>
            </w:r>
          </w:p>
          <w:p w14:paraId="6FEA0F4B" w14:textId="34E7A7B0" w:rsidR="00F164FF" w:rsidRPr="00F164FF" w:rsidRDefault="004431C4" w:rsidP="004431C4">
            <w:pPr>
              <w:spacing w:after="0" w:line="240" w:lineRule="auto"/>
              <w:jc w:val="center"/>
              <w:rPr>
                <w:sz w:val="18"/>
                <w:szCs w:val="18"/>
              </w:rPr>
            </w:pPr>
            <w:r>
              <w:rPr>
                <w:sz w:val="18"/>
                <w:szCs w:val="18"/>
              </w:rPr>
              <w:t xml:space="preserve"> </w:t>
            </w:r>
            <w:r w:rsidR="00F164FF">
              <w:rPr>
                <w:sz w:val="18"/>
                <w:szCs w:val="18"/>
              </w:rPr>
              <w:t>(SEM 1.3.1)</w:t>
            </w:r>
          </w:p>
        </w:tc>
        <w:tc>
          <w:tcPr>
            <w:tcW w:w="1644" w:type="dxa"/>
            <w:tcBorders>
              <w:top w:val="nil"/>
              <w:left w:val="single" w:sz="8" w:space="0" w:color="000000"/>
              <w:bottom w:val="single" w:sz="4" w:space="0" w:color="000000"/>
              <w:right w:val="nil"/>
            </w:tcBorders>
            <w:shd w:val="clear" w:color="auto" w:fill="auto"/>
            <w:vAlign w:val="center"/>
          </w:tcPr>
          <w:p w14:paraId="0159B33A" w14:textId="77777777" w:rsidR="00061DB1" w:rsidRDefault="00463582">
            <w:pPr>
              <w:spacing w:after="0" w:line="240" w:lineRule="auto"/>
              <w:jc w:val="center"/>
              <w:rPr>
                <w:color w:val="000000"/>
                <w:sz w:val="18"/>
                <w:szCs w:val="18"/>
              </w:rPr>
            </w:pPr>
            <w:r>
              <w:rPr>
                <w:color w:val="000000"/>
                <w:sz w:val="18"/>
                <w:szCs w:val="18"/>
              </w:rPr>
              <w:t>Create and scale more dual enrollment opportunities</w:t>
            </w:r>
          </w:p>
        </w:tc>
        <w:tc>
          <w:tcPr>
            <w:tcW w:w="2880" w:type="dxa"/>
            <w:tcBorders>
              <w:top w:val="nil"/>
              <w:left w:val="single" w:sz="4" w:space="0" w:color="000000"/>
              <w:bottom w:val="single" w:sz="4" w:space="0" w:color="000000"/>
              <w:right w:val="single" w:sz="4" w:space="0" w:color="000000"/>
            </w:tcBorders>
            <w:shd w:val="clear" w:color="auto" w:fill="auto"/>
            <w:vAlign w:val="center"/>
          </w:tcPr>
          <w:p w14:paraId="693D58A9" w14:textId="77777777" w:rsidR="00061DB1" w:rsidRDefault="00463582">
            <w:pPr>
              <w:spacing w:after="0" w:line="240" w:lineRule="auto"/>
              <w:rPr>
                <w:color w:val="000000"/>
                <w:sz w:val="18"/>
                <w:szCs w:val="18"/>
              </w:rPr>
            </w:pPr>
            <w:r>
              <w:rPr>
                <w:color w:val="000000"/>
                <w:sz w:val="18"/>
                <w:szCs w:val="18"/>
              </w:rPr>
              <w:t>Increase the number of courses and sections available to high school and Adult School students to earn dual credit</w:t>
            </w:r>
          </w:p>
        </w:tc>
        <w:tc>
          <w:tcPr>
            <w:tcW w:w="1710" w:type="dxa"/>
            <w:tcBorders>
              <w:top w:val="nil"/>
              <w:left w:val="nil"/>
              <w:bottom w:val="single" w:sz="4" w:space="0" w:color="000000"/>
              <w:right w:val="single" w:sz="4" w:space="0" w:color="000000"/>
            </w:tcBorders>
            <w:shd w:val="clear" w:color="auto" w:fill="auto"/>
            <w:vAlign w:val="center"/>
          </w:tcPr>
          <w:p w14:paraId="717F4C1F" w14:textId="77777777" w:rsidR="00061DB1" w:rsidRDefault="00463582">
            <w:pPr>
              <w:spacing w:after="0" w:line="240" w:lineRule="auto"/>
              <w:rPr>
                <w:color w:val="000000"/>
                <w:sz w:val="18"/>
                <w:szCs w:val="18"/>
              </w:rPr>
            </w:pPr>
            <w:r>
              <w:rPr>
                <w:sz w:val="18"/>
                <w:szCs w:val="18"/>
              </w:rPr>
              <w:t>Mayra Arellano</w:t>
            </w:r>
          </w:p>
        </w:tc>
        <w:tc>
          <w:tcPr>
            <w:tcW w:w="1170" w:type="dxa"/>
            <w:tcBorders>
              <w:top w:val="single" w:sz="4" w:space="0" w:color="000000"/>
              <w:left w:val="nil"/>
              <w:bottom w:val="single" w:sz="4" w:space="0" w:color="000000"/>
              <w:right w:val="single" w:sz="4" w:space="0" w:color="000000"/>
            </w:tcBorders>
            <w:vAlign w:val="center"/>
          </w:tcPr>
          <w:p w14:paraId="3B9828D0" w14:textId="77777777" w:rsidR="00061DB1" w:rsidRDefault="00463582">
            <w:pPr>
              <w:spacing w:after="0" w:line="240" w:lineRule="auto"/>
              <w:jc w:val="center"/>
              <w:rPr>
                <w:color w:val="000000"/>
                <w:sz w:val="18"/>
                <w:szCs w:val="18"/>
              </w:rPr>
            </w:pPr>
            <w:r>
              <w:rPr>
                <w:color w:val="000000"/>
                <w:sz w:val="18"/>
                <w:szCs w:val="18"/>
              </w:rPr>
              <w:t>Alex</w:t>
            </w:r>
          </w:p>
        </w:tc>
        <w:tc>
          <w:tcPr>
            <w:tcW w:w="2250" w:type="dxa"/>
            <w:tcBorders>
              <w:top w:val="nil"/>
              <w:left w:val="single" w:sz="4" w:space="0" w:color="000000"/>
              <w:bottom w:val="single" w:sz="4" w:space="0" w:color="000000"/>
              <w:right w:val="single" w:sz="4" w:space="0" w:color="000000"/>
            </w:tcBorders>
            <w:shd w:val="clear" w:color="auto" w:fill="auto"/>
            <w:vAlign w:val="center"/>
          </w:tcPr>
          <w:p w14:paraId="57628E99" w14:textId="393B4BAE" w:rsidR="00061DB1" w:rsidRDefault="00463582">
            <w:pPr>
              <w:spacing w:after="0" w:line="240" w:lineRule="auto"/>
              <w:rPr>
                <w:color w:val="000000"/>
                <w:sz w:val="18"/>
                <w:szCs w:val="18"/>
              </w:rPr>
            </w:pPr>
            <w:r>
              <w:rPr>
                <w:color w:val="000000"/>
                <w:sz w:val="18"/>
                <w:szCs w:val="18"/>
              </w:rPr>
              <w:t>Outreach to high</w:t>
            </w:r>
            <w:r w:rsidR="00222B9B">
              <w:rPr>
                <w:color w:val="000000"/>
                <w:sz w:val="18"/>
                <w:szCs w:val="18"/>
              </w:rPr>
              <w:t xml:space="preserve"> </w:t>
            </w:r>
            <w:r>
              <w:rPr>
                <w:color w:val="000000"/>
                <w:sz w:val="18"/>
                <w:szCs w:val="18"/>
              </w:rPr>
              <w:t>schools</w:t>
            </w:r>
            <w:r>
              <w:rPr>
                <w:sz w:val="18"/>
                <w:szCs w:val="18"/>
              </w:rPr>
              <w:t>, increased variety of course offerings</w:t>
            </w:r>
          </w:p>
        </w:tc>
        <w:tc>
          <w:tcPr>
            <w:tcW w:w="1710" w:type="dxa"/>
            <w:tcBorders>
              <w:top w:val="nil"/>
              <w:left w:val="nil"/>
              <w:bottom w:val="single" w:sz="4" w:space="0" w:color="000000"/>
              <w:right w:val="single" w:sz="4" w:space="0" w:color="000000"/>
            </w:tcBorders>
            <w:shd w:val="clear" w:color="auto" w:fill="auto"/>
            <w:vAlign w:val="center"/>
          </w:tcPr>
          <w:p w14:paraId="7B057804" w14:textId="77777777" w:rsidR="00061DB1" w:rsidRDefault="00463582">
            <w:pPr>
              <w:spacing w:after="0" w:line="240" w:lineRule="auto"/>
              <w:rPr>
                <w:color w:val="000000"/>
                <w:sz w:val="18"/>
                <w:szCs w:val="18"/>
              </w:rPr>
            </w:pPr>
            <w:r>
              <w:rPr>
                <w:color w:val="000000"/>
                <w:sz w:val="18"/>
                <w:szCs w:val="18"/>
              </w:rPr>
              <w:t> All recruiting is done online, SUSHD has removed concurrent enrollment cap</w:t>
            </w:r>
          </w:p>
        </w:tc>
        <w:tc>
          <w:tcPr>
            <w:tcW w:w="2250" w:type="dxa"/>
            <w:tcBorders>
              <w:top w:val="nil"/>
              <w:left w:val="nil"/>
              <w:bottom w:val="single" w:sz="4" w:space="0" w:color="000000"/>
              <w:right w:val="single" w:sz="4" w:space="0" w:color="000000"/>
            </w:tcBorders>
            <w:shd w:val="clear" w:color="auto" w:fill="auto"/>
            <w:vAlign w:val="center"/>
          </w:tcPr>
          <w:p w14:paraId="1BDA3C00" w14:textId="77777777" w:rsidR="00061DB1" w:rsidRDefault="00463582">
            <w:pPr>
              <w:spacing w:after="0" w:line="240" w:lineRule="auto"/>
              <w:rPr>
                <w:color w:val="000000"/>
                <w:sz w:val="18"/>
                <w:szCs w:val="18"/>
              </w:rPr>
            </w:pPr>
            <w:r>
              <w:rPr>
                <w:color w:val="000000"/>
                <w:sz w:val="18"/>
                <w:szCs w:val="18"/>
              </w:rPr>
              <w:t> 5% increase in Concurrent enrollment</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C79EF" w14:textId="6F1502EB" w:rsidR="00061DB1" w:rsidRDefault="00463582" w:rsidP="00FF0EE7">
            <w:pPr>
              <w:spacing w:after="0" w:line="240" w:lineRule="auto"/>
              <w:rPr>
                <w:color w:val="000000"/>
                <w:sz w:val="18"/>
                <w:szCs w:val="18"/>
              </w:rPr>
            </w:pPr>
            <w:r>
              <w:rPr>
                <w:color w:val="000000"/>
                <w:sz w:val="18"/>
                <w:szCs w:val="18"/>
              </w:rPr>
              <w:t> Students enter with some credits already earned, reducing time to completion</w:t>
            </w:r>
            <w:r w:rsidR="00FF0EE7">
              <w:rPr>
                <w:color w:val="000000"/>
                <w:sz w:val="18"/>
                <w:szCs w:val="18"/>
              </w:rPr>
              <w:t>.  Minoritized students who have access to dual enrollment opportunities are more likely to go to college/Cañada than those who do not.</w:t>
            </w:r>
          </w:p>
        </w:tc>
      </w:tr>
      <w:tr w:rsidR="00061DB1" w14:paraId="5489B107" w14:textId="77777777" w:rsidTr="00226D32">
        <w:trPr>
          <w:trHeight w:val="1560"/>
        </w:trPr>
        <w:tc>
          <w:tcPr>
            <w:tcW w:w="2031" w:type="dxa"/>
            <w:tcBorders>
              <w:top w:val="nil"/>
              <w:left w:val="single" w:sz="12" w:space="0" w:color="000000"/>
              <w:bottom w:val="single" w:sz="4" w:space="0" w:color="000000"/>
              <w:right w:val="single" w:sz="4" w:space="0" w:color="000000"/>
            </w:tcBorders>
            <w:shd w:val="clear" w:color="auto" w:fill="E2EFDA"/>
            <w:vAlign w:val="center"/>
          </w:tcPr>
          <w:p w14:paraId="5B1D19C1" w14:textId="77777777" w:rsidR="00061DB1" w:rsidRDefault="00463582">
            <w:pPr>
              <w:spacing w:after="0" w:line="240" w:lineRule="auto"/>
              <w:jc w:val="center"/>
              <w:rPr>
                <w:b/>
                <w:sz w:val="18"/>
                <w:szCs w:val="18"/>
              </w:rPr>
            </w:pPr>
            <w:r>
              <w:rPr>
                <w:b/>
                <w:sz w:val="18"/>
                <w:szCs w:val="18"/>
              </w:rPr>
              <w:lastRenderedPageBreak/>
              <w:t>First Year Experience</w:t>
            </w:r>
          </w:p>
          <w:p w14:paraId="0671D9FB" w14:textId="26C3C502" w:rsidR="00061DB1" w:rsidRDefault="00463582">
            <w:pPr>
              <w:spacing w:after="0" w:line="240" w:lineRule="auto"/>
              <w:jc w:val="center"/>
              <w:rPr>
                <w:b/>
                <w:sz w:val="18"/>
                <w:szCs w:val="18"/>
              </w:rPr>
            </w:pPr>
            <w:r>
              <w:rPr>
                <w:b/>
                <w:sz w:val="18"/>
                <w:szCs w:val="18"/>
              </w:rPr>
              <w:t>(</w:t>
            </w:r>
            <w:r w:rsidR="004431C4">
              <w:rPr>
                <w:b/>
                <w:sz w:val="18"/>
                <w:szCs w:val="18"/>
              </w:rPr>
              <w:t>p</w:t>
            </w:r>
            <w:r>
              <w:rPr>
                <w:b/>
                <w:sz w:val="18"/>
                <w:szCs w:val="18"/>
              </w:rPr>
              <w:t>riority level 1)</w:t>
            </w:r>
          </w:p>
          <w:p w14:paraId="1316C72B" w14:textId="77777777" w:rsidR="00F164FF" w:rsidRDefault="00F164FF">
            <w:pPr>
              <w:spacing w:after="0" w:line="240" w:lineRule="auto"/>
              <w:jc w:val="center"/>
              <w:rPr>
                <w:b/>
                <w:sz w:val="18"/>
                <w:szCs w:val="18"/>
              </w:rPr>
            </w:pPr>
          </w:p>
          <w:p w14:paraId="5BF17152" w14:textId="11180DE4" w:rsidR="00F164FF" w:rsidRDefault="00F164FF">
            <w:pPr>
              <w:spacing w:after="0" w:line="240" w:lineRule="auto"/>
              <w:jc w:val="center"/>
              <w:rPr>
                <w:sz w:val="18"/>
                <w:szCs w:val="18"/>
              </w:rPr>
            </w:pPr>
            <w:r>
              <w:rPr>
                <w:sz w:val="18"/>
                <w:szCs w:val="18"/>
              </w:rPr>
              <w:t>Guided Pathways</w:t>
            </w:r>
          </w:p>
          <w:p w14:paraId="07D42386" w14:textId="77777777" w:rsidR="004235FE" w:rsidRDefault="00F164FF">
            <w:pPr>
              <w:spacing w:after="0" w:line="240" w:lineRule="auto"/>
              <w:jc w:val="center"/>
              <w:rPr>
                <w:sz w:val="18"/>
                <w:szCs w:val="18"/>
              </w:rPr>
            </w:pPr>
            <w:r>
              <w:rPr>
                <w:sz w:val="18"/>
                <w:szCs w:val="18"/>
              </w:rPr>
              <w:t>(SEM Objective 3.3</w:t>
            </w:r>
          </w:p>
          <w:p w14:paraId="62D9913C" w14:textId="08F9CB10" w:rsidR="00F164FF" w:rsidRDefault="004235FE">
            <w:pPr>
              <w:spacing w:after="0" w:line="240" w:lineRule="auto"/>
              <w:jc w:val="center"/>
              <w:rPr>
                <w:b/>
                <w:sz w:val="18"/>
                <w:szCs w:val="18"/>
              </w:rPr>
            </w:pPr>
            <w:r>
              <w:rPr>
                <w:sz w:val="18"/>
                <w:szCs w:val="18"/>
              </w:rPr>
              <w:t>SEM 3.3.2</w:t>
            </w:r>
            <w:r w:rsidR="00F164FF">
              <w:rPr>
                <w:sz w:val="18"/>
                <w:szCs w:val="18"/>
              </w:rPr>
              <w:t>)</w:t>
            </w:r>
          </w:p>
          <w:p w14:paraId="58C435FE" w14:textId="77777777" w:rsidR="00061DB1" w:rsidRDefault="00061DB1">
            <w:pPr>
              <w:spacing w:after="0" w:line="240" w:lineRule="auto"/>
              <w:jc w:val="center"/>
              <w:rPr>
                <w:b/>
                <w:sz w:val="18"/>
                <w:szCs w:val="18"/>
              </w:rPr>
            </w:pPr>
          </w:p>
        </w:tc>
        <w:tc>
          <w:tcPr>
            <w:tcW w:w="1644" w:type="dxa"/>
            <w:tcBorders>
              <w:top w:val="nil"/>
              <w:left w:val="single" w:sz="8" w:space="0" w:color="000000"/>
              <w:bottom w:val="single" w:sz="4" w:space="0" w:color="000000"/>
              <w:right w:val="nil"/>
            </w:tcBorders>
            <w:shd w:val="clear" w:color="auto" w:fill="auto"/>
            <w:vAlign w:val="center"/>
          </w:tcPr>
          <w:p w14:paraId="7A5839DF" w14:textId="77777777" w:rsidR="00061DB1" w:rsidRDefault="00463582">
            <w:pPr>
              <w:spacing w:after="0" w:line="240" w:lineRule="auto"/>
              <w:jc w:val="center"/>
              <w:rPr>
                <w:sz w:val="18"/>
                <w:szCs w:val="18"/>
              </w:rPr>
            </w:pPr>
            <w:r>
              <w:rPr>
                <w:sz w:val="18"/>
                <w:szCs w:val="18"/>
              </w:rPr>
              <w:t>COLTS-CON</w:t>
            </w:r>
          </w:p>
        </w:tc>
        <w:tc>
          <w:tcPr>
            <w:tcW w:w="2880" w:type="dxa"/>
            <w:tcBorders>
              <w:top w:val="nil"/>
              <w:left w:val="single" w:sz="4" w:space="0" w:color="000000"/>
              <w:bottom w:val="single" w:sz="4" w:space="0" w:color="000000"/>
              <w:right w:val="single" w:sz="4" w:space="0" w:color="000000"/>
            </w:tcBorders>
            <w:shd w:val="clear" w:color="auto" w:fill="auto"/>
            <w:vAlign w:val="center"/>
          </w:tcPr>
          <w:p w14:paraId="25B10FBB" w14:textId="700F6931" w:rsidR="00061DB1" w:rsidRDefault="00463582">
            <w:pPr>
              <w:spacing w:after="0" w:line="240" w:lineRule="auto"/>
              <w:rPr>
                <w:sz w:val="18"/>
                <w:szCs w:val="18"/>
              </w:rPr>
            </w:pPr>
            <w:r>
              <w:rPr>
                <w:sz w:val="18"/>
                <w:szCs w:val="18"/>
              </w:rPr>
              <w:t xml:space="preserve">Summer Bridge program designed to help incoming and continuing students successfully transition from high school </w:t>
            </w:r>
            <w:r w:rsidR="00C05DF0">
              <w:rPr>
                <w:sz w:val="18"/>
                <w:szCs w:val="18"/>
              </w:rPr>
              <w:t>to college</w:t>
            </w:r>
            <w:r>
              <w:rPr>
                <w:sz w:val="18"/>
                <w:szCs w:val="18"/>
              </w:rPr>
              <w:t xml:space="preserve"> environments.  Target population: First-time students enrolled at Cañada College</w:t>
            </w:r>
          </w:p>
        </w:tc>
        <w:tc>
          <w:tcPr>
            <w:tcW w:w="1710" w:type="dxa"/>
            <w:tcBorders>
              <w:top w:val="nil"/>
              <w:left w:val="nil"/>
              <w:bottom w:val="single" w:sz="4" w:space="0" w:color="000000"/>
              <w:right w:val="single" w:sz="4" w:space="0" w:color="000000"/>
            </w:tcBorders>
            <w:shd w:val="clear" w:color="auto" w:fill="auto"/>
            <w:vAlign w:val="center"/>
          </w:tcPr>
          <w:p w14:paraId="14B54C2F" w14:textId="77777777" w:rsidR="00061DB1" w:rsidRDefault="00463582">
            <w:pPr>
              <w:spacing w:after="0" w:line="240" w:lineRule="auto"/>
              <w:rPr>
                <w:sz w:val="18"/>
                <w:szCs w:val="18"/>
              </w:rPr>
            </w:pPr>
            <w:r>
              <w:rPr>
                <w:sz w:val="18"/>
                <w:szCs w:val="18"/>
              </w:rPr>
              <w:t>GANAS, ESO,</w:t>
            </w:r>
          </w:p>
          <w:p w14:paraId="62B1D659" w14:textId="77777777" w:rsidR="00061DB1" w:rsidRDefault="00463582">
            <w:pPr>
              <w:spacing w:after="0" w:line="240" w:lineRule="auto"/>
              <w:rPr>
                <w:sz w:val="18"/>
                <w:szCs w:val="18"/>
              </w:rPr>
            </w:pPr>
            <w:r>
              <w:rPr>
                <w:sz w:val="18"/>
                <w:szCs w:val="18"/>
              </w:rPr>
              <w:t>ESO Adelante</w:t>
            </w:r>
          </w:p>
          <w:p w14:paraId="0A3852FC" w14:textId="7C845808" w:rsidR="005A22D5" w:rsidRDefault="005A22D5">
            <w:pPr>
              <w:spacing w:after="0" w:line="240" w:lineRule="auto"/>
              <w:rPr>
                <w:sz w:val="18"/>
                <w:szCs w:val="18"/>
              </w:rPr>
            </w:pPr>
            <w:r>
              <w:rPr>
                <w:sz w:val="18"/>
                <w:szCs w:val="18"/>
              </w:rPr>
              <w:t>(Mary Ho &amp; Georganne Morin)</w:t>
            </w:r>
          </w:p>
        </w:tc>
        <w:tc>
          <w:tcPr>
            <w:tcW w:w="1170" w:type="dxa"/>
            <w:tcBorders>
              <w:top w:val="single" w:sz="4" w:space="0" w:color="000000"/>
              <w:left w:val="nil"/>
              <w:bottom w:val="single" w:sz="4" w:space="0" w:color="000000"/>
              <w:right w:val="single" w:sz="4" w:space="0" w:color="000000"/>
            </w:tcBorders>
            <w:vAlign w:val="center"/>
          </w:tcPr>
          <w:p w14:paraId="2DD451F5" w14:textId="77777777" w:rsidR="00061DB1" w:rsidRDefault="00463582">
            <w:pPr>
              <w:spacing w:after="0" w:line="240" w:lineRule="auto"/>
              <w:jc w:val="center"/>
              <w:rPr>
                <w:sz w:val="18"/>
                <w:szCs w:val="18"/>
              </w:rPr>
            </w:pPr>
            <w:r>
              <w:rPr>
                <w:sz w:val="18"/>
                <w:szCs w:val="18"/>
              </w:rPr>
              <w:t>Milena (connect with Alex on FYE)</w:t>
            </w:r>
          </w:p>
        </w:tc>
        <w:tc>
          <w:tcPr>
            <w:tcW w:w="2250" w:type="dxa"/>
            <w:tcBorders>
              <w:top w:val="nil"/>
              <w:left w:val="single" w:sz="4" w:space="0" w:color="000000"/>
              <w:bottom w:val="single" w:sz="4" w:space="0" w:color="000000"/>
              <w:right w:val="single" w:sz="4" w:space="0" w:color="000000"/>
            </w:tcBorders>
            <w:shd w:val="clear" w:color="auto" w:fill="auto"/>
            <w:vAlign w:val="center"/>
          </w:tcPr>
          <w:p w14:paraId="4558F7A0" w14:textId="38346FDB" w:rsidR="00061DB1" w:rsidRDefault="00163BE2">
            <w:pPr>
              <w:spacing w:after="0" w:line="240" w:lineRule="auto"/>
              <w:rPr>
                <w:sz w:val="18"/>
                <w:szCs w:val="18"/>
              </w:rPr>
            </w:pPr>
            <w:r>
              <w:rPr>
                <w:sz w:val="18"/>
                <w:szCs w:val="18"/>
              </w:rPr>
              <w:t>Three</w:t>
            </w:r>
            <w:r w:rsidR="00FF0EE7">
              <w:rPr>
                <w:sz w:val="18"/>
                <w:szCs w:val="18"/>
              </w:rPr>
              <w:t>-day s</w:t>
            </w:r>
            <w:r w:rsidR="00463582">
              <w:rPr>
                <w:sz w:val="18"/>
                <w:szCs w:val="18"/>
              </w:rPr>
              <w:t>ummer bridge program incorpora</w:t>
            </w:r>
            <w:r w:rsidR="00FF0EE7">
              <w:rPr>
                <w:sz w:val="18"/>
                <w:szCs w:val="18"/>
              </w:rPr>
              <w:t>tes</w:t>
            </w:r>
            <w:r w:rsidR="00463582">
              <w:rPr>
                <w:sz w:val="18"/>
                <w:szCs w:val="18"/>
              </w:rPr>
              <w:t xml:space="preserve"> various sessions and workshops such as learning skill building, time management, financial aid, stud</w:t>
            </w:r>
            <w:r>
              <w:rPr>
                <w:sz w:val="18"/>
                <w:szCs w:val="18"/>
              </w:rPr>
              <w:t>ent pa</w:t>
            </w:r>
            <w:r w:rsidR="00463582">
              <w:rPr>
                <w:sz w:val="18"/>
                <w:szCs w:val="18"/>
              </w:rPr>
              <w:t xml:space="preserve">nels, etc. </w:t>
            </w:r>
          </w:p>
        </w:tc>
        <w:tc>
          <w:tcPr>
            <w:tcW w:w="1710" w:type="dxa"/>
            <w:tcBorders>
              <w:top w:val="nil"/>
              <w:left w:val="nil"/>
              <w:bottom w:val="single" w:sz="4" w:space="0" w:color="000000"/>
              <w:right w:val="single" w:sz="4" w:space="0" w:color="000000"/>
            </w:tcBorders>
            <w:shd w:val="clear" w:color="auto" w:fill="auto"/>
            <w:vAlign w:val="center"/>
          </w:tcPr>
          <w:p w14:paraId="012083E1" w14:textId="6A5E5F6D" w:rsidR="00061DB1" w:rsidRDefault="00463582">
            <w:pPr>
              <w:spacing w:after="0" w:line="240" w:lineRule="auto"/>
              <w:rPr>
                <w:sz w:val="18"/>
                <w:szCs w:val="18"/>
              </w:rPr>
            </w:pPr>
            <w:r>
              <w:rPr>
                <w:sz w:val="18"/>
                <w:szCs w:val="18"/>
              </w:rPr>
              <w:t>Moved to online services.</w:t>
            </w:r>
          </w:p>
          <w:p w14:paraId="576FFE8B" w14:textId="77777777" w:rsidR="00061DB1" w:rsidRDefault="00463582">
            <w:pPr>
              <w:spacing w:after="0" w:line="240" w:lineRule="auto"/>
              <w:rPr>
                <w:sz w:val="18"/>
                <w:szCs w:val="18"/>
              </w:rPr>
            </w:pPr>
            <w:r>
              <w:rPr>
                <w:sz w:val="18"/>
                <w:szCs w:val="18"/>
              </w:rPr>
              <w:t>New data collection tools for probing online experience</w:t>
            </w:r>
          </w:p>
        </w:tc>
        <w:tc>
          <w:tcPr>
            <w:tcW w:w="2250" w:type="dxa"/>
            <w:tcBorders>
              <w:top w:val="nil"/>
              <w:left w:val="nil"/>
              <w:bottom w:val="single" w:sz="4" w:space="0" w:color="000000"/>
              <w:right w:val="single" w:sz="4" w:space="0" w:color="000000"/>
            </w:tcBorders>
            <w:shd w:val="clear" w:color="auto" w:fill="auto"/>
            <w:vAlign w:val="center"/>
          </w:tcPr>
          <w:p w14:paraId="7E84EFFD" w14:textId="33B9C3A4" w:rsidR="00061DB1" w:rsidRDefault="00463582" w:rsidP="00226D32">
            <w:pPr>
              <w:spacing w:after="0" w:line="240" w:lineRule="auto"/>
              <w:rPr>
                <w:sz w:val="18"/>
                <w:szCs w:val="18"/>
              </w:rPr>
            </w:pPr>
            <w:r>
              <w:rPr>
                <w:sz w:val="18"/>
                <w:szCs w:val="18"/>
              </w:rPr>
              <w:t>2% incre</w:t>
            </w:r>
            <w:r w:rsidR="006B2081">
              <w:rPr>
                <w:sz w:val="18"/>
                <w:szCs w:val="18"/>
              </w:rPr>
              <w:t xml:space="preserve">ase* in course retention rate, course, success rate, </w:t>
            </w:r>
            <w:r>
              <w:rPr>
                <w:sz w:val="18"/>
                <w:szCs w:val="18"/>
              </w:rPr>
              <w:t>fall-to-spring, and fall-to-fall persistence rate</w:t>
            </w:r>
            <w:r w:rsidR="006B2081">
              <w:rPr>
                <w:sz w:val="18"/>
                <w:szCs w:val="18"/>
              </w:rPr>
              <w:t>s.</w:t>
            </w:r>
            <w:r w:rsidR="00226D32">
              <w:rPr>
                <w:sz w:val="18"/>
                <w:szCs w:val="18"/>
              </w:rPr>
              <w:t xml:space="preserve"> </w:t>
            </w:r>
            <w:r>
              <w:rPr>
                <w:sz w:val="18"/>
                <w:szCs w:val="18"/>
              </w:rPr>
              <w:t xml:space="preserve">Effective utilization of college resources, services, and supports. </w:t>
            </w:r>
            <w:r>
              <w:rPr>
                <w:sz w:val="18"/>
                <w:szCs w:val="18"/>
              </w:rPr>
              <w:br/>
            </w:r>
          </w:p>
        </w:tc>
        <w:tc>
          <w:tcPr>
            <w:tcW w:w="2790" w:type="dxa"/>
            <w:tcBorders>
              <w:top w:val="nil"/>
              <w:left w:val="nil"/>
              <w:bottom w:val="single" w:sz="4" w:space="0" w:color="000000"/>
              <w:right w:val="single" w:sz="6" w:space="0" w:color="000000"/>
            </w:tcBorders>
            <w:shd w:val="clear" w:color="auto" w:fill="auto"/>
            <w:vAlign w:val="center"/>
          </w:tcPr>
          <w:p w14:paraId="4CF7ABE1" w14:textId="30B06C8A" w:rsidR="00061DB1" w:rsidRPr="00D53A7D" w:rsidRDefault="00FF0EE7" w:rsidP="00FF0EE7">
            <w:pPr>
              <w:spacing w:after="0" w:line="240" w:lineRule="auto"/>
              <w:rPr>
                <w:color w:val="FF0000"/>
                <w:sz w:val="18"/>
                <w:szCs w:val="18"/>
              </w:rPr>
            </w:pPr>
            <w:r>
              <w:rPr>
                <w:color w:val="000000"/>
                <w:sz w:val="18"/>
                <w:szCs w:val="18"/>
              </w:rPr>
              <w:t>Students engaging in COLTS-CON are more likely to complete the first term and persist to the next major term – with no disproportionate disparities between student sub-populations.</w:t>
            </w:r>
          </w:p>
        </w:tc>
      </w:tr>
      <w:tr w:rsidR="00061DB1" w14:paraId="5928353B" w14:textId="77777777" w:rsidTr="00226D32">
        <w:trPr>
          <w:trHeight w:val="1560"/>
        </w:trPr>
        <w:tc>
          <w:tcPr>
            <w:tcW w:w="2031" w:type="dxa"/>
            <w:tcBorders>
              <w:top w:val="nil"/>
              <w:left w:val="single" w:sz="12" w:space="0" w:color="000000"/>
              <w:bottom w:val="single" w:sz="4" w:space="0" w:color="000000"/>
              <w:right w:val="single" w:sz="4" w:space="0" w:color="000000"/>
            </w:tcBorders>
            <w:shd w:val="clear" w:color="auto" w:fill="E2EFDA"/>
            <w:vAlign w:val="center"/>
          </w:tcPr>
          <w:p w14:paraId="7A4451AB" w14:textId="41021AB3" w:rsidR="000733BA" w:rsidRPr="000733BA" w:rsidRDefault="000733BA" w:rsidP="000733BA">
            <w:pPr>
              <w:spacing w:after="0" w:line="240" w:lineRule="auto"/>
              <w:jc w:val="center"/>
              <w:rPr>
                <w:b/>
                <w:sz w:val="18"/>
                <w:szCs w:val="18"/>
              </w:rPr>
            </w:pPr>
            <w:r>
              <w:rPr>
                <w:b/>
                <w:sz w:val="18"/>
                <w:szCs w:val="18"/>
              </w:rPr>
              <w:t>Interest Areas</w:t>
            </w:r>
          </w:p>
          <w:p w14:paraId="32FDEF86" w14:textId="7F696C09" w:rsidR="000733BA" w:rsidRDefault="000733BA" w:rsidP="000733BA">
            <w:pPr>
              <w:spacing w:after="0" w:line="240" w:lineRule="auto"/>
              <w:jc w:val="center"/>
              <w:rPr>
                <w:b/>
                <w:sz w:val="18"/>
                <w:szCs w:val="18"/>
              </w:rPr>
            </w:pPr>
            <w:r>
              <w:rPr>
                <w:b/>
                <w:sz w:val="18"/>
                <w:szCs w:val="18"/>
              </w:rPr>
              <w:t>(priority level 3)</w:t>
            </w:r>
          </w:p>
          <w:p w14:paraId="0A629E78" w14:textId="19409983" w:rsidR="000733BA" w:rsidRDefault="000733BA" w:rsidP="000733BA">
            <w:pPr>
              <w:spacing w:after="0" w:line="240" w:lineRule="auto"/>
              <w:jc w:val="center"/>
              <w:rPr>
                <w:b/>
                <w:sz w:val="18"/>
                <w:szCs w:val="18"/>
              </w:rPr>
            </w:pPr>
            <w:r>
              <w:rPr>
                <w:sz w:val="18"/>
                <w:szCs w:val="18"/>
              </w:rPr>
              <w:t>Guided Pathways</w:t>
            </w:r>
          </w:p>
          <w:p w14:paraId="52DAAE90" w14:textId="77777777" w:rsidR="000733BA" w:rsidRDefault="000733BA" w:rsidP="000733BA">
            <w:pPr>
              <w:spacing w:after="0" w:line="240" w:lineRule="auto"/>
              <w:jc w:val="center"/>
              <w:rPr>
                <w:sz w:val="18"/>
                <w:szCs w:val="18"/>
              </w:rPr>
            </w:pPr>
            <w:r>
              <w:rPr>
                <w:sz w:val="18"/>
                <w:szCs w:val="18"/>
              </w:rPr>
              <w:t>EMP Goal 3</w:t>
            </w:r>
          </w:p>
          <w:p w14:paraId="58CE45F2" w14:textId="3066C0B4" w:rsidR="004235FE" w:rsidRDefault="000733BA">
            <w:pPr>
              <w:spacing w:after="0" w:line="240" w:lineRule="auto"/>
              <w:jc w:val="center"/>
              <w:rPr>
                <w:b/>
                <w:sz w:val="18"/>
                <w:szCs w:val="18"/>
              </w:rPr>
            </w:pPr>
            <w:r>
              <w:rPr>
                <w:sz w:val="18"/>
                <w:szCs w:val="18"/>
              </w:rPr>
              <w:t>SEM 3.3.1</w:t>
            </w:r>
            <w:r>
              <w:rPr>
                <w:b/>
                <w:sz w:val="18"/>
                <w:szCs w:val="18"/>
              </w:rPr>
              <w:t xml:space="preserve"> </w:t>
            </w:r>
          </w:p>
          <w:p w14:paraId="44B244B8" w14:textId="77777777" w:rsidR="00061DB1" w:rsidRDefault="00061DB1">
            <w:pPr>
              <w:spacing w:after="0" w:line="240" w:lineRule="auto"/>
              <w:jc w:val="center"/>
              <w:rPr>
                <w:b/>
                <w:sz w:val="18"/>
                <w:szCs w:val="18"/>
              </w:rPr>
            </w:pPr>
          </w:p>
        </w:tc>
        <w:tc>
          <w:tcPr>
            <w:tcW w:w="1644" w:type="dxa"/>
            <w:tcBorders>
              <w:top w:val="nil"/>
              <w:left w:val="single" w:sz="8" w:space="0" w:color="000000"/>
              <w:bottom w:val="single" w:sz="4" w:space="0" w:color="000000"/>
              <w:right w:val="nil"/>
            </w:tcBorders>
            <w:shd w:val="clear" w:color="auto" w:fill="auto"/>
            <w:vAlign w:val="center"/>
          </w:tcPr>
          <w:p w14:paraId="0603294E" w14:textId="77777777" w:rsidR="00061DB1" w:rsidRDefault="00463582">
            <w:pPr>
              <w:spacing w:after="0" w:line="240" w:lineRule="auto"/>
              <w:jc w:val="center"/>
              <w:rPr>
                <w:color w:val="000000"/>
                <w:sz w:val="18"/>
                <w:szCs w:val="18"/>
              </w:rPr>
            </w:pPr>
            <w:r>
              <w:rPr>
                <w:color w:val="000000"/>
                <w:sz w:val="18"/>
                <w:szCs w:val="18"/>
              </w:rPr>
              <w:t>Re-organize programs of study into larger interest areas based on common core course requirements and related career opportunities</w:t>
            </w:r>
          </w:p>
        </w:tc>
        <w:tc>
          <w:tcPr>
            <w:tcW w:w="2880" w:type="dxa"/>
            <w:tcBorders>
              <w:top w:val="nil"/>
              <w:left w:val="single" w:sz="4" w:space="0" w:color="000000"/>
              <w:bottom w:val="single" w:sz="4" w:space="0" w:color="000000"/>
              <w:right w:val="single" w:sz="4" w:space="0" w:color="000000"/>
            </w:tcBorders>
            <w:shd w:val="clear" w:color="auto" w:fill="auto"/>
            <w:vAlign w:val="center"/>
          </w:tcPr>
          <w:p w14:paraId="42543C60" w14:textId="77777777" w:rsidR="00061DB1" w:rsidRDefault="00463582">
            <w:pPr>
              <w:spacing w:after="0" w:line="240" w:lineRule="auto"/>
              <w:rPr>
                <w:color w:val="000000"/>
                <w:sz w:val="18"/>
                <w:szCs w:val="18"/>
              </w:rPr>
            </w:pPr>
            <w:r>
              <w:rPr>
                <w:color w:val="000000"/>
                <w:sz w:val="18"/>
                <w:szCs w:val="18"/>
              </w:rPr>
              <w:t> Align programs of study and streamline student completion</w:t>
            </w:r>
          </w:p>
        </w:tc>
        <w:tc>
          <w:tcPr>
            <w:tcW w:w="1710" w:type="dxa"/>
            <w:tcBorders>
              <w:top w:val="nil"/>
              <w:left w:val="nil"/>
              <w:bottom w:val="single" w:sz="4" w:space="0" w:color="000000"/>
              <w:right w:val="single" w:sz="4" w:space="0" w:color="000000"/>
            </w:tcBorders>
            <w:shd w:val="clear" w:color="auto" w:fill="auto"/>
            <w:vAlign w:val="center"/>
          </w:tcPr>
          <w:p w14:paraId="349CFAB4" w14:textId="77777777" w:rsidR="00061DB1" w:rsidRDefault="00463582">
            <w:pPr>
              <w:spacing w:after="0" w:line="240" w:lineRule="auto"/>
              <w:rPr>
                <w:color w:val="000000"/>
                <w:sz w:val="18"/>
                <w:szCs w:val="18"/>
              </w:rPr>
            </w:pPr>
            <w:r>
              <w:rPr>
                <w:color w:val="000000"/>
                <w:sz w:val="18"/>
                <w:szCs w:val="18"/>
              </w:rPr>
              <w:t> VPSS</w:t>
            </w:r>
          </w:p>
        </w:tc>
        <w:tc>
          <w:tcPr>
            <w:tcW w:w="1170" w:type="dxa"/>
            <w:tcBorders>
              <w:top w:val="single" w:sz="4" w:space="0" w:color="000000"/>
              <w:left w:val="nil"/>
              <w:bottom w:val="single" w:sz="4" w:space="0" w:color="000000"/>
              <w:right w:val="single" w:sz="4" w:space="0" w:color="000000"/>
            </w:tcBorders>
            <w:vAlign w:val="center"/>
          </w:tcPr>
          <w:p w14:paraId="054A9E57" w14:textId="77777777" w:rsidR="00061DB1" w:rsidRDefault="00463582">
            <w:pPr>
              <w:spacing w:after="0" w:line="240" w:lineRule="auto"/>
              <w:jc w:val="center"/>
              <w:rPr>
                <w:color w:val="000000"/>
                <w:sz w:val="18"/>
                <w:szCs w:val="18"/>
              </w:rPr>
            </w:pPr>
            <w:r>
              <w:rPr>
                <w:color w:val="000000"/>
                <w:sz w:val="18"/>
                <w:szCs w:val="18"/>
              </w:rPr>
              <w:t>Alex</w:t>
            </w:r>
          </w:p>
        </w:tc>
        <w:tc>
          <w:tcPr>
            <w:tcW w:w="2250" w:type="dxa"/>
            <w:tcBorders>
              <w:top w:val="nil"/>
              <w:left w:val="single" w:sz="4" w:space="0" w:color="000000"/>
              <w:bottom w:val="single" w:sz="4" w:space="0" w:color="000000"/>
              <w:right w:val="single" w:sz="4" w:space="0" w:color="000000"/>
            </w:tcBorders>
            <w:shd w:val="clear" w:color="auto" w:fill="auto"/>
            <w:vAlign w:val="center"/>
          </w:tcPr>
          <w:p w14:paraId="1AA92602" w14:textId="6D208E25" w:rsidR="00061DB1" w:rsidRDefault="00FF0EE7" w:rsidP="00FF0EE7">
            <w:pPr>
              <w:spacing w:after="0" w:line="240" w:lineRule="auto"/>
              <w:rPr>
                <w:color w:val="000000"/>
                <w:sz w:val="18"/>
                <w:szCs w:val="18"/>
              </w:rPr>
            </w:pPr>
            <w:r>
              <w:rPr>
                <w:color w:val="000000"/>
                <w:sz w:val="18"/>
                <w:szCs w:val="18"/>
              </w:rPr>
              <w:t>Interest Area Groups will maintain clear academic pathways and consistent schedules that are well communicated to students</w:t>
            </w:r>
          </w:p>
        </w:tc>
        <w:tc>
          <w:tcPr>
            <w:tcW w:w="1710" w:type="dxa"/>
            <w:tcBorders>
              <w:top w:val="nil"/>
              <w:left w:val="nil"/>
              <w:bottom w:val="single" w:sz="4" w:space="0" w:color="000000"/>
              <w:right w:val="single" w:sz="4" w:space="0" w:color="000000"/>
            </w:tcBorders>
            <w:shd w:val="clear" w:color="auto" w:fill="auto"/>
            <w:vAlign w:val="center"/>
          </w:tcPr>
          <w:p w14:paraId="6623C941" w14:textId="77777777" w:rsidR="00061DB1" w:rsidRDefault="00463582">
            <w:pPr>
              <w:spacing w:after="0" w:line="240" w:lineRule="auto"/>
              <w:rPr>
                <w:color w:val="000000"/>
                <w:sz w:val="18"/>
                <w:szCs w:val="18"/>
              </w:rPr>
            </w:pPr>
            <w:r>
              <w:rPr>
                <w:color w:val="000000"/>
                <w:sz w:val="18"/>
                <w:szCs w:val="18"/>
              </w:rPr>
              <w:t> None?</w:t>
            </w:r>
          </w:p>
        </w:tc>
        <w:tc>
          <w:tcPr>
            <w:tcW w:w="2250" w:type="dxa"/>
            <w:tcBorders>
              <w:top w:val="nil"/>
              <w:left w:val="nil"/>
              <w:bottom w:val="single" w:sz="4" w:space="0" w:color="000000"/>
              <w:right w:val="single" w:sz="4" w:space="0" w:color="000000"/>
            </w:tcBorders>
            <w:shd w:val="clear" w:color="auto" w:fill="auto"/>
            <w:vAlign w:val="center"/>
          </w:tcPr>
          <w:p w14:paraId="05ECBB1A" w14:textId="5A45FED6" w:rsidR="00061DB1" w:rsidRDefault="00463582">
            <w:pPr>
              <w:spacing w:after="0" w:line="240" w:lineRule="auto"/>
              <w:rPr>
                <w:color w:val="000000"/>
                <w:sz w:val="18"/>
                <w:szCs w:val="18"/>
              </w:rPr>
            </w:pPr>
            <w:r>
              <w:rPr>
                <w:color w:val="000000"/>
                <w:sz w:val="18"/>
                <w:szCs w:val="18"/>
              </w:rPr>
              <w:t>Increased award earning, reduced time to completion, fewer units earned per degree, Momentu</w:t>
            </w:r>
            <w:r>
              <w:rPr>
                <w:sz w:val="18"/>
                <w:szCs w:val="18"/>
              </w:rPr>
              <w:t>m points</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28AEB" w14:textId="7D6887C5" w:rsidR="00061DB1" w:rsidRDefault="00FF0EE7" w:rsidP="00FF0EE7">
            <w:pPr>
              <w:spacing w:after="0" w:line="240" w:lineRule="auto"/>
              <w:rPr>
                <w:color w:val="000000"/>
                <w:sz w:val="20"/>
                <w:szCs w:val="20"/>
              </w:rPr>
            </w:pPr>
            <w:r>
              <w:rPr>
                <w:sz w:val="18"/>
                <w:szCs w:val="18"/>
              </w:rPr>
              <w:t xml:space="preserve">Students will achieve their education goal more effectively and efficiently – equitably across all student sub-populations  </w:t>
            </w:r>
          </w:p>
        </w:tc>
      </w:tr>
      <w:tr w:rsidR="00061DB1" w14:paraId="5E4F1B67" w14:textId="77777777" w:rsidTr="00226D32">
        <w:trPr>
          <w:trHeight w:val="1820"/>
        </w:trPr>
        <w:tc>
          <w:tcPr>
            <w:tcW w:w="2031" w:type="dxa"/>
            <w:tcBorders>
              <w:top w:val="nil"/>
              <w:left w:val="single" w:sz="12" w:space="0" w:color="000000"/>
              <w:bottom w:val="single" w:sz="4" w:space="0" w:color="000000"/>
              <w:right w:val="single" w:sz="4" w:space="0" w:color="000000"/>
            </w:tcBorders>
            <w:shd w:val="clear" w:color="auto" w:fill="E2EFDA"/>
            <w:vAlign w:val="center"/>
          </w:tcPr>
          <w:p w14:paraId="45CE2FB9" w14:textId="77777777" w:rsidR="00061DB1" w:rsidRDefault="00463582">
            <w:pPr>
              <w:spacing w:after="0" w:line="240" w:lineRule="auto"/>
              <w:jc w:val="center"/>
              <w:rPr>
                <w:b/>
                <w:sz w:val="18"/>
                <w:szCs w:val="18"/>
              </w:rPr>
            </w:pPr>
            <w:r>
              <w:rPr>
                <w:b/>
                <w:sz w:val="18"/>
                <w:szCs w:val="18"/>
              </w:rPr>
              <w:t>Peer Mentoring</w:t>
            </w:r>
          </w:p>
          <w:p w14:paraId="23D116A2" w14:textId="2C5D63BC" w:rsidR="00061DB1" w:rsidRDefault="004431C4">
            <w:pPr>
              <w:spacing w:after="0" w:line="240" w:lineRule="auto"/>
              <w:jc w:val="center"/>
              <w:rPr>
                <w:b/>
                <w:sz w:val="18"/>
                <w:szCs w:val="18"/>
              </w:rPr>
            </w:pPr>
            <w:r>
              <w:rPr>
                <w:b/>
                <w:sz w:val="18"/>
                <w:szCs w:val="18"/>
              </w:rPr>
              <w:t>(p</w:t>
            </w:r>
            <w:r w:rsidR="00463582">
              <w:rPr>
                <w:b/>
                <w:sz w:val="18"/>
                <w:szCs w:val="18"/>
              </w:rPr>
              <w:t>riority level 1)</w:t>
            </w:r>
          </w:p>
          <w:p w14:paraId="087ECB3A" w14:textId="77777777" w:rsidR="004235FE" w:rsidRDefault="004235FE">
            <w:pPr>
              <w:spacing w:after="0" w:line="240" w:lineRule="auto"/>
              <w:jc w:val="center"/>
              <w:rPr>
                <w:sz w:val="18"/>
                <w:szCs w:val="18"/>
              </w:rPr>
            </w:pPr>
            <w:r>
              <w:rPr>
                <w:sz w:val="18"/>
                <w:szCs w:val="18"/>
              </w:rPr>
              <w:t>Guided Pathways</w:t>
            </w:r>
          </w:p>
          <w:p w14:paraId="12099BC9" w14:textId="2DCC103B" w:rsidR="004235FE" w:rsidRPr="004235FE" w:rsidRDefault="004235FE">
            <w:pPr>
              <w:spacing w:after="0" w:line="240" w:lineRule="auto"/>
              <w:jc w:val="center"/>
              <w:rPr>
                <w:sz w:val="18"/>
                <w:szCs w:val="18"/>
              </w:rPr>
            </w:pPr>
            <w:r>
              <w:rPr>
                <w:sz w:val="18"/>
                <w:szCs w:val="18"/>
              </w:rPr>
              <w:t>SEM Goal 3</w:t>
            </w:r>
          </w:p>
        </w:tc>
        <w:tc>
          <w:tcPr>
            <w:tcW w:w="1644" w:type="dxa"/>
            <w:tcBorders>
              <w:top w:val="nil"/>
              <w:left w:val="single" w:sz="8" w:space="0" w:color="000000"/>
              <w:bottom w:val="single" w:sz="4" w:space="0" w:color="000000"/>
              <w:right w:val="nil"/>
            </w:tcBorders>
            <w:shd w:val="clear" w:color="auto" w:fill="auto"/>
            <w:vAlign w:val="center"/>
          </w:tcPr>
          <w:p w14:paraId="15AA1DC0" w14:textId="77777777" w:rsidR="00061DB1" w:rsidRDefault="00463582">
            <w:pPr>
              <w:spacing w:after="0" w:line="240" w:lineRule="auto"/>
              <w:jc w:val="center"/>
              <w:rPr>
                <w:color w:val="000000"/>
                <w:sz w:val="18"/>
                <w:szCs w:val="18"/>
              </w:rPr>
            </w:pPr>
            <w:r>
              <w:rPr>
                <w:color w:val="000000"/>
                <w:sz w:val="18"/>
                <w:szCs w:val="18"/>
              </w:rPr>
              <w:t>BTO, ESO Adelante, STEM Center</w:t>
            </w:r>
          </w:p>
        </w:tc>
        <w:tc>
          <w:tcPr>
            <w:tcW w:w="2880" w:type="dxa"/>
            <w:tcBorders>
              <w:top w:val="nil"/>
              <w:left w:val="single" w:sz="4" w:space="0" w:color="000000"/>
              <w:bottom w:val="single" w:sz="4" w:space="0" w:color="000000"/>
              <w:right w:val="single" w:sz="4" w:space="0" w:color="000000"/>
            </w:tcBorders>
            <w:shd w:val="clear" w:color="auto" w:fill="auto"/>
            <w:vAlign w:val="center"/>
          </w:tcPr>
          <w:p w14:paraId="3A441D47" w14:textId="77777777" w:rsidR="00061DB1" w:rsidRDefault="00463582">
            <w:pPr>
              <w:spacing w:after="0" w:line="240" w:lineRule="auto"/>
              <w:rPr>
                <w:color w:val="000000"/>
                <w:sz w:val="18"/>
                <w:szCs w:val="18"/>
              </w:rPr>
            </w:pPr>
            <w:r>
              <w:rPr>
                <w:color w:val="000000"/>
                <w:sz w:val="18"/>
                <w:szCs w:val="18"/>
              </w:rPr>
              <w:t xml:space="preserve">Non-academic student support program designed to help students navigate through college. </w:t>
            </w:r>
          </w:p>
        </w:tc>
        <w:tc>
          <w:tcPr>
            <w:tcW w:w="1710" w:type="dxa"/>
            <w:tcBorders>
              <w:top w:val="nil"/>
              <w:left w:val="nil"/>
              <w:bottom w:val="single" w:sz="4" w:space="0" w:color="000000"/>
              <w:right w:val="single" w:sz="4" w:space="0" w:color="000000"/>
            </w:tcBorders>
            <w:shd w:val="clear" w:color="auto" w:fill="auto"/>
            <w:vAlign w:val="center"/>
          </w:tcPr>
          <w:p w14:paraId="6DBC2C07" w14:textId="77777777" w:rsidR="00061DB1" w:rsidRDefault="00463582">
            <w:pPr>
              <w:spacing w:after="0" w:line="240" w:lineRule="auto"/>
              <w:rPr>
                <w:color w:val="000000"/>
                <w:sz w:val="18"/>
                <w:szCs w:val="18"/>
              </w:rPr>
            </w:pPr>
            <w:r>
              <w:rPr>
                <w:color w:val="000000"/>
                <w:sz w:val="18"/>
                <w:szCs w:val="18"/>
              </w:rPr>
              <w:t>GANAS, ESO, ESO Adelante</w:t>
            </w:r>
          </w:p>
          <w:p w14:paraId="6223EE0E" w14:textId="0DCBE6D9" w:rsidR="005A22D5" w:rsidRDefault="005A22D5">
            <w:pPr>
              <w:spacing w:after="0" w:line="240" w:lineRule="auto"/>
              <w:rPr>
                <w:color w:val="000000"/>
                <w:sz w:val="18"/>
                <w:szCs w:val="18"/>
              </w:rPr>
            </w:pPr>
            <w:r>
              <w:rPr>
                <w:sz w:val="18"/>
                <w:szCs w:val="18"/>
              </w:rPr>
              <w:t>(Mary Ho &amp; Georganne Morin)</w:t>
            </w:r>
          </w:p>
        </w:tc>
        <w:tc>
          <w:tcPr>
            <w:tcW w:w="1170" w:type="dxa"/>
            <w:tcBorders>
              <w:top w:val="single" w:sz="4" w:space="0" w:color="000000"/>
              <w:left w:val="nil"/>
              <w:bottom w:val="single" w:sz="4" w:space="0" w:color="000000"/>
              <w:right w:val="single" w:sz="4" w:space="0" w:color="000000"/>
            </w:tcBorders>
            <w:vAlign w:val="center"/>
          </w:tcPr>
          <w:p w14:paraId="177070F2" w14:textId="77777777" w:rsidR="00061DB1" w:rsidRDefault="00463582">
            <w:pPr>
              <w:spacing w:after="0" w:line="240" w:lineRule="auto"/>
              <w:jc w:val="center"/>
              <w:rPr>
                <w:color w:val="000000"/>
                <w:sz w:val="18"/>
                <w:szCs w:val="18"/>
              </w:rPr>
            </w:pPr>
            <w:r>
              <w:rPr>
                <w:color w:val="000000"/>
                <w:sz w:val="18"/>
                <w:szCs w:val="18"/>
              </w:rPr>
              <w:t>Milena (campus wide)</w:t>
            </w:r>
          </w:p>
        </w:tc>
        <w:tc>
          <w:tcPr>
            <w:tcW w:w="2250" w:type="dxa"/>
            <w:tcBorders>
              <w:top w:val="nil"/>
              <w:left w:val="single" w:sz="4" w:space="0" w:color="000000"/>
              <w:bottom w:val="single" w:sz="4" w:space="0" w:color="000000"/>
              <w:right w:val="single" w:sz="4" w:space="0" w:color="000000"/>
            </w:tcBorders>
            <w:shd w:val="clear" w:color="auto" w:fill="auto"/>
            <w:vAlign w:val="center"/>
          </w:tcPr>
          <w:p w14:paraId="4FA9AFEE" w14:textId="77777777" w:rsidR="00061DB1" w:rsidRDefault="00463582">
            <w:pPr>
              <w:spacing w:after="0" w:line="240" w:lineRule="auto"/>
              <w:rPr>
                <w:color w:val="000000"/>
                <w:sz w:val="18"/>
                <w:szCs w:val="18"/>
              </w:rPr>
            </w:pPr>
            <w:r>
              <w:rPr>
                <w:color w:val="000000"/>
                <w:sz w:val="18"/>
                <w:szCs w:val="18"/>
              </w:rPr>
              <w:t>Continuous semester activities of individual mentoring.</w:t>
            </w:r>
          </w:p>
        </w:tc>
        <w:tc>
          <w:tcPr>
            <w:tcW w:w="1710" w:type="dxa"/>
            <w:tcBorders>
              <w:top w:val="nil"/>
              <w:left w:val="nil"/>
              <w:bottom w:val="single" w:sz="4" w:space="0" w:color="000000"/>
              <w:right w:val="single" w:sz="4" w:space="0" w:color="000000"/>
            </w:tcBorders>
            <w:shd w:val="clear" w:color="auto" w:fill="auto"/>
            <w:vAlign w:val="center"/>
          </w:tcPr>
          <w:p w14:paraId="3BCF2A42" w14:textId="612224E1" w:rsidR="00061DB1" w:rsidRDefault="00163BE2">
            <w:pPr>
              <w:spacing w:after="0" w:line="240" w:lineRule="auto"/>
              <w:rPr>
                <w:color w:val="000000"/>
                <w:sz w:val="18"/>
                <w:szCs w:val="18"/>
              </w:rPr>
            </w:pPr>
            <w:r>
              <w:rPr>
                <w:sz w:val="18"/>
                <w:szCs w:val="18"/>
              </w:rPr>
              <w:t xml:space="preserve">Provide peer </w:t>
            </w:r>
            <w:r w:rsidR="00463582">
              <w:rPr>
                <w:sz w:val="18"/>
                <w:szCs w:val="18"/>
              </w:rPr>
              <w:t>mentoring online.</w:t>
            </w:r>
            <w:r w:rsidR="00F1243D">
              <w:rPr>
                <w:sz w:val="18"/>
                <w:szCs w:val="18"/>
              </w:rPr>
              <w:t xml:space="preserve"> </w:t>
            </w:r>
            <w:r w:rsidR="00463582">
              <w:rPr>
                <w:sz w:val="18"/>
                <w:szCs w:val="18"/>
              </w:rPr>
              <w:t>Develop new tools for evaluating the effectiveness of online peer-mentoring</w:t>
            </w:r>
            <w:r w:rsidR="00463582">
              <w:rPr>
                <w:color w:val="000000"/>
                <w:sz w:val="18"/>
                <w:szCs w:val="18"/>
              </w:rPr>
              <w:t> </w:t>
            </w:r>
          </w:p>
        </w:tc>
        <w:tc>
          <w:tcPr>
            <w:tcW w:w="2250" w:type="dxa"/>
            <w:tcBorders>
              <w:top w:val="nil"/>
              <w:left w:val="nil"/>
              <w:bottom w:val="single" w:sz="4" w:space="0" w:color="000000"/>
              <w:right w:val="single" w:sz="4" w:space="0" w:color="000000"/>
            </w:tcBorders>
            <w:shd w:val="clear" w:color="auto" w:fill="auto"/>
            <w:vAlign w:val="center"/>
          </w:tcPr>
          <w:p w14:paraId="1594F5EE" w14:textId="77777777" w:rsidR="00061DB1" w:rsidRDefault="00463582">
            <w:pPr>
              <w:spacing w:after="0" w:line="240" w:lineRule="auto"/>
              <w:rPr>
                <w:color w:val="000000"/>
                <w:sz w:val="18"/>
                <w:szCs w:val="18"/>
              </w:rPr>
            </w:pPr>
            <w:r>
              <w:rPr>
                <w:color w:val="000000"/>
                <w:sz w:val="18"/>
                <w:szCs w:val="18"/>
              </w:rPr>
              <w:t>2% increase* in course retention rate</w:t>
            </w:r>
            <w:r>
              <w:rPr>
                <w:color w:val="000000"/>
                <w:sz w:val="18"/>
                <w:szCs w:val="18"/>
              </w:rPr>
              <w:br/>
              <w:t>2% increase* in course success rate</w:t>
            </w:r>
            <w:r>
              <w:rPr>
                <w:color w:val="000000"/>
                <w:sz w:val="18"/>
                <w:szCs w:val="18"/>
              </w:rPr>
              <w:br/>
              <w:t>2% increase* in fall-to-spring and fall-to-fall persistence rate</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B57AC" w14:textId="05DB1444" w:rsidR="00061DB1" w:rsidRDefault="00030000" w:rsidP="00570020">
            <w:pPr>
              <w:spacing w:after="0" w:line="240" w:lineRule="auto"/>
              <w:rPr>
                <w:color w:val="000000"/>
                <w:sz w:val="18"/>
                <w:szCs w:val="18"/>
              </w:rPr>
            </w:pPr>
            <w:r>
              <w:rPr>
                <w:color w:val="000000"/>
                <w:sz w:val="18"/>
                <w:szCs w:val="18"/>
              </w:rPr>
              <w:t>All student groups will feel a sense of belonging and connection to the college that results in more timely completion of their ed</w:t>
            </w:r>
            <w:r w:rsidR="00570020">
              <w:rPr>
                <w:color w:val="000000"/>
                <w:sz w:val="18"/>
                <w:szCs w:val="18"/>
              </w:rPr>
              <w:t>ucational</w:t>
            </w:r>
            <w:r>
              <w:rPr>
                <w:color w:val="000000"/>
                <w:sz w:val="18"/>
                <w:szCs w:val="18"/>
              </w:rPr>
              <w:t xml:space="preserve"> goal. </w:t>
            </w:r>
          </w:p>
        </w:tc>
      </w:tr>
      <w:tr w:rsidR="00061DB1" w14:paraId="13484C44" w14:textId="77777777" w:rsidTr="00226D32">
        <w:trPr>
          <w:trHeight w:val="520"/>
        </w:trPr>
        <w:tc>
          <w:tcPr>
            <w:tcW w:w="2031" w:type="dxa"/>
            <w:tcBorders>
              <w:top w:val="nil"/>
              <w:left w:val="single" w:sz="12" w:space="0" w:color="000000"/>
              <w:bottom w:val="single" w:sz="4" w:space="0" w:color="000000"/>
              <w:right w:val="single" w:sz="4" w:space="0" w:color="000000"/>
            </w:tcBorders>
            <w:shd w:val="clear" w:color="auto" w:fill="E2EFDA"/>
            <w:vAlign w:val="center"/>
          </w:tcPr>
          <w:p w14:paraId="00187AD2" w14:textId="6B4715FB" w:rsidR="00061DB1" w:rsidRDefault="00463582">
            <w:pPr>
              <w:spacing w:after="0" w:line="240" w:lineRule="auto"/>
              <w:jc w:val="center"/>
              <w:rPr>
                <w:b/>
                <w:sz w:val="18"/>
                <w:szCs w:val="18"/>
              </w:rPr>
            </w:pPr>
            <w:r>
              <w:rPr>
                <w:b/>
                <w:sz w:val="18"/>
                <w:szCs w:val="18"/>
              </w:rPr>
              <w:t>Personal Student Financial and Academic Support</w:t>
            </w:r>
          </w:p>
          <w:p w14:paraId="72881C90" w14:textId="608B3E62" w:rsidR="004431C4" w:rsidRDefault="004431C4" w:rsidP="004431C4">
            <w:pPr>
              <w:spacing w:after="0" w:line="240" w:lineRule="auto"/>
              <w:jc w:val="center"/>
              <w:rPr>
                <w:b/>
                <w:sz w:val="18"/>
                <w:szCs w:val="18"/>
              </w:rPr>
            </w:pPr>
            <w:r>
              <w:rPr>
                <w:b/>
                <w:sz w:val="18"/>
                <w:szCs w:val="18"/>
              </w:rPr>
              <w:t>(priority level 1)</w:t>
            </w:r>
          </w:p>
          <w:p w14:paraId="1BDB27EB" w14:textId="7EA43256" w:rsidR="004235FE" w:rsidRPr="004235FE" w:rsidRDefault="004235FE">
            <w:pPr>
              <w:spacing w:after="0" w:line="240" w:lineRule="auto"/>
              <w:jc w:val="center"/>
              <w:rPr>
                <w:sz w:val="18"/>
                <w:szCs w:val="18"/>
              </w:rPr>
            </w:pPr>
            <w:r>
              <w:rPr>
                <w:sz w:val="18"/>
                <w:szCs w:val="18"/>
              </w:rPr>
              <w:t>EMP Goal 3</w:t>
            </w:r>
          </w:p>
        </w:tc>
        <w:tc>
          <w:tcPr>
            <w:tcW w:w="1644" w:type="dxa"/>
            <w:tcBorders>
              <w:top w:val="nil"/>
              <w:left w:val="single" w:sz="8" w:space="0" w:color="000000"/>
              <w:bottom w:val="single" w:sz="4" w:space="0" w:color="000000"/>
              <w:right w:val="nil"/>
            </w:tcBorders>
            <w:shd w:val="clear" w:color="auto" w:fill="auto"/>
            <w:vAlign w:val="center"/>
          </w:tcPr>
          <w:p w14:paraId="4197329F" w14:textId="77777777" w:rsidR="00061DB1" w:rsidRDefault="00463582">
            <w:pPr>
              <w:spacing w:after="0" w:line="240" w:lineRule="auto"/>
              <w:jc w:val="center"/>
              <w:rPr>
                <w:color w:val="000000"/>
                <w:sz w:val="18"/>
                <w:szCs w:val="18"/>
              </w:rPr>
            </w:pPr>
            <w:r>
              <w:rPr>
                <w:color w:val="000000"/>
                <w:sz w:val="18"/>
                <w:szCs w:val="18"/>
              </w:rPr>
              <w:t>Promise Scholars Program</w:t>
            </w:r>
          </w:p>
        </w:tc>
        <w:tc>
          <w:tcPr>
            <w:tcW w:w="2880" w:type="dxa"/>
            <w:tcBorders>
              <w:top w:val="nil"/>
              <w:left w:val="single" w:sz="4" w:space="0" w:color="000000"/>
              <w:bottom w:val="single" w:sz="4" w:space="0" w:color="000000"/>
              <w:right w:val="single" w:sz="4" w:space="0" w:color="000000"/>
            </w:tcBorders>
            <w:shd w:val="clear" w:color="auto" w:fill="auto"/>
            <w:vAlign w:val="center"/>
          </w:tcPr>
          <w:p w14:paraId="607DC5D7" w14:textId="0C810A45" w:rsidR="00061DB1" w:rsidRDefault="00463582">
            <w:pPr>
              <w:spacing w:after="0" w:line="240" w:lineRule="auto"/>
              <w:rPr>
                <w:color w:val="000000"/>
                <w:sz w:val="18"/>
                <w:szCs w:val="18"/>
              </w:rPr>
            </w:pPr>
            <w:r>
              <w:rPr>
                <w:color w:val="000000"/>
                <w:sz w:val="18"/>
                <w:szCs w:val="18"/>
              </w:rPr>
              <w:t xml:space="preserve">Provide supports and incentives for students to enroll full time at Canada. Population is students </w:t>
            </w:r>
          </w:p>
        </w:tc>
        <w:tc>
          <w:tcPr>
            <w:tcW w:w="1710" w:type="dxa"/>
            <w:tcBorders>
              <w:top w:val="nil"/>
              <w:left w:val="nil"/>
              <w:bottom w:val="single" w:sz="4" w:space="0" w:color="000000"/>
              <w:right w:val="single" w:sz="4" w:space="0" w:color="000000"/>
            </w:tcBorders>
            <w:shd w:val="clear" w:color="auto" w:fill="auto"/>
            <w:vAlign w:val="center"/>
          </w:tcPr>
          <w:p w14:paraId="541BBF44" w14:textId="77777777" w:rsidR="00061DB1" w:rsidRDefault="00463582">
            <w:pPr>
              <w:spacing w:after="0" w:line="240" w:lineRule="auto"/>
              <w:rPr>
                <w:color w:val="000000"/>
                <w:sz w:val="18"/>
                <w:szCs w:val="18"/>
              </w:rPr>
            </w:pPr>
            <w:r>
              <w:rPr>
                <w:color w:val="000000"/>
                <w:sz w:val="18"/>
                <w:szCs w:val="18"/>
              </w:rPr>
              <w:t> Mayra</w:t>
            </w:r>
            <w:r>
              <w:rPr>
                <w:sz w:val="18"/>
                <w:szCs w:val="18"/>
              </w:rPr>
              <w:t xml:space="preserve"> Arellano</w:t>
            </w:r>
          </w:p>
        </w:tc>
        <w:tc>
          <w:tcPr>
            <w:tcW w:w="1170" w:type="dxa"/>
            <w:tcBorders>
              <w:top w:val="single" w:sz="4" w:space="0" w:color="000000"/>
              <w:left w:val="nil"/>
              <w:bottom w:val="single" w:sz="4" w:space="0" w:color="000000"/>
              <w:right w:val="single" w:sz="4" w:space="0" w:color="000000"/>
            </w:tcBorders>
            <w:vAlign w:val="center"/>
          </w:tcPr>
          <w:p w14:paraId="47857EB3" w14:textId="77777777" w:rsidR="00061DB1" w:rsidRDefault="00463582">
            <w:pPr>
              <w:spacing w:after="0" w:line="240" w:lineRule="auto"/>
              <w:jc w:val="center"/>
              <w:rPr>
                <w:color w:val="000000"/>
                <w:sz w:val="18"/>
                <w:szCs w:val="18"/>
              </w:rPr>
            </w:pPr>
            <w:r>
              <w:rPr>
                <w:color w:val="000000"/>
                <w:sz w:val="18"/>
                <w:szCs w:val="18"/>
              </w:rPr>
              <w:t>WestEd/Alex</w:t>
            </w:r>
          </w:p>
        </w:tc>
        <w:tc>
          <w:tcPr>
            <w:tcW w:w="2250" w:type="dxa"/>
            <w:tcBorders>
              <w:top w:val="nil"/>
              <w:left w:val="single" w:sz="4" w:space="0" w:color="000000"/>
              <w:bottom w:val="single" w:sz="4" w:space="0" w:color="000000"/>
              <w:right w:val="single" w:sz="4" w:space="0" w:color="000000"/>
            </w:tcBorders>
            <w:shd w:val="clear" w:color="auto" w:fill="auto"/>
            <w:vAlign w:val="center"/>
          </w:tcPr>
          <w:p w14:paraId="675A818D" w14:textId="2953DF3C" w:rsidR="00061DB1" w:rsidRDefault="00463582">
            <w:pPr>
              <w:spacing w:after="0" w:line="240" w:lineRule="auto"/>
              <w:rPr>
                <w:color w:val="000000"/>
                <w:sz w:val="18"/>
                <w:szCs w:val="18"/>
              </w:rPr>
            </w:pPr>
            <w:r>
              <w:rPr>
                <w:color w:val="000000"/>
                <w:sz w:val="18"/>
                <w:szCs w:val="18"/>
              </w:rPr>
              <w:t>Individualized Academic Support and Counseling, Monthly Incentives of $50 gift cards that can be used towards gas or a campus meal plan, Textbook stipend each semester</w:t>
            </w:r>
          </w:p>
        </w:tc>
        <w:tc>
          <w:tcPr>
            <w:tcW w:w="1710" w:type="dxa"/>
            <w:tcBorders>
              <w:top w:val="nil"/>
              <w:left w:val="nil"/>
              <w:bottom w:val="single" w:sz="4" w:space="0" w:color="000000"/>
              <w:right w:val="single" w:sz="4" w:space="0" w:color="000000"/>
            </w:tcBorders>
            <w:shd w:val="clear" w:color="auto" w:fill="auto"/>
            <w:vAlign w:val="center"/>
          </w:tcPr>
          <w:p w14:paraId="1628E6FA" w14:textId="198090EC" w:rsidR="00061DB1" w:rsidRDefault="00030000" w:rsidP="00030000">
            <w:pPr>
              <w:spacing w:after="0" w:line="240" w:lineRule="auto"/>
              <w:rPr>
                <w:color w:val="000000"/>
                <w:sz w:val="18"/>
                <w:szCs w:val="18"/>
              </w:rPr>
            </w:pPr>
            <w:r>
              <w:rPr>
                <w:color w:val="000000"/>
                <w:sz w:val="18"/>
                <w:szCs w:val="18"/>
              </w:rPr>
              <w:t>How</w:t>
            </w:r>
            <w:r w:rsidR="00463582">
              <w:rPr>
                <w:color w:val="000000"/>
                <w:sz w:val="18"/>
                <w:szCs w:val="18"/>
              </w:rPr>
              <w:t xml:space="preserve"> financial incentives are being distributed</w:t>
            </w:r>
            <w:r>
              <w:rPr>
                <w:color w:val="000000"/>
                <w:sz w:val="18"/>
                <w:szCs w:val="18"/>
              </w:rPr>
              <w:t xml:space="preserve"> needs clarification</w:t>
            </w:r>
          </w:p>
        </w:tc>
        <w:tc>
          <w:tcPr>
            <w:tcW w:w="2250" w:type="dxa"/>
            <w:tcBorders>
              <w:top w:val="nil"/>
              <w:left w:val="nil"/>
              <w:bottom w:val="single" w:sz="4" w:space="0" w:color="000000"/>
              <w:right w:val="single" w:sz="4" w:space="0" w:color="000000"/>
            </w:tcBorders>
            <w:shd w:val="clear" w:color="auto" w:fill="auto"/>
            <w:vAlign w:val="center"/>
          </w:tcPr>
          <w:p w14:paraId="3A31B5C0" w14:textId="77777777" w:rsidR="00061DB1" w:rsidRDefault="00463582">
            <w:pPr>
              <w:spacing w:after="0" w:line="240" w:lineRule="auto"/>
              <w:rPr>
                <w:color w:val="000000"/>
                <w:sz w:val="18"/>
                <w:szCs w:val="18"/>
              </w:rPr>
            </w:pPr>
            <w:r>
              <w:rPr>
                <w:sz w:val="18"/>
                <w:szCs w:val="18"/>
              </w:rPr>
              <w:t>Defer to WestEd</w:t>
            </w:r>
            <w:r>
              <w:rPr>
                <w:color w:val="000000"/>
                <w:sz w:val="18"/>
                <w:szCs w:val="18"/>
              </w:rPr>
              <w:t> </w:t>
            </w:r>
          </w:p>
        </w:tc>
        <w:tc>
          <w:tcPr>
            <w:tcW w:w="2790" w:type="dxa"/>
            <w:tcBorders>
              <w:top w:val="single" w:sz="4" w:space="0" w:color="000000"/>
              <w:left w:val="nil"/>
              <w:bottom w:val="single" w:sz="4" w:space="0" w:color="000000"/>
              <w:right w:val="single" w:sz="6" w:space="0" w:color="000000"/>
            </w:tcBorders>
            <w:shd w:val="clear" w:color="auto" w:fill="auto"/>
            <w:vAlign w:val="center"/>
          </w:tcPr>
          <w:p w14:paraId="201651AE" w14:textId="43337743" w:rsidR="00061DB1" w:rsidRDefault="00463582" w:rsidP="00030000">
            <w:pPr>
              <w:spacing w:after="0" w:line="240" w:lineRule="auto"/>
              <w:rPr>
                <w:color w:val="000000"/>
                <w:sz w:val="18"/>
                <w:szCs w:val="18"/>
              </w:rPr>
            </w:pPr>
            <w:r>
              <w:rPr>
                <w:color w:val="000000"/>
                <w:sz w:val="18"/>
                <w:szCs w:val="18"/>
              </w:rPr>
              <w:t xml:space="preserve">More students will </w:t>
            </w:r>
            <w:r w:rsidR="00030000">
              <w:rPr>
                <w:color w:val="000000"/>
                <w:sz w:val="18"/>
                <w:szCs w:val="18"/>
              </w:rPr>
              <w:t>complete their education goal more quickly with no disproportionate disparity between student groups.</w:t>
            </w:r>
          </w:p>
        </w:tc>
      </w:tr>
      <w:tr w:rsidR="00061DB1" w14:paraId="4CDFC46C" w14:textId="77777777" w:rsidTr="00226D32">
        <w:trPr>
          <w:trHeight w:val="1820"/>
        </w:trPr>
        <w:tc>
          <w:tcPr>
            <w:tcW w:w="2031" w:type="dxa"/>
            <w:tcBorders>
              <w:top w:val="nil"/>
              <w:left w:val="single" w:sz="12" w:space="0" w:color="000000"/>
              <w:bottom w:val="single" w:sz="4" w:space="0" w:color="000000"/>
              <w:right w:val="single" w:sz="4" w:space="0" w:color="000000"/>
            </w:tcBorders>
            <w:shd w:val="clear" w:color="auto" w:fill="E2EFDA"/>
            <w:vAlign w:val="center"/>
          </w:tcPr>
          <w:p w14:paraId="57A28E30" w14:textId="77777777" w:rsidR="00061DB1" w:rsidRDefault="00463582">
            <w:pPr>
              <w:spacing w:after="0" w:line="240" w:lineRule="auto"/>
              <w:jc w:val="center"/>
              <w:rPr>
                <w:b/>
                <w:sz w:val="18"/>
                <w:szCs w:val="18"/>
              </w:rPr>
            </w:pPr>
            <w:r>
              <w:rPr>
                <w:b/>
                <w:sz w:val="18"/>
                <w:szCs w:val="18"/>
              </w:rPr>
              <w:lastRenderedPageBreak/>
              <w:t>Pre-transfer Information Dissemination</w:t>
            </w:r>
          </w:p>
          <w:p w14:paraId="28EEE3F6" w14:textId="4008413F" w:rsidR="00061DB1" w:rsidRDefault="004431C4">
            <w:pPr>
              <w:spacing w:after="0" w:line="240" w:lineRule="auto"/>
              <w:jc w:val="center"/>
              <w:rPr>
                <w:b/>
                <w:sz w:val="18"/>
                <w:szCs w:val="18"/>
              </w:rPr>
            </w:pPr>
            <w:r>
              <w:rPr>
                <w:b/>
                <w:sz w:val="18"/>
                <w:szCs w:val="18"/>
              </w:rPr>
              <w:t>(p</w:t>
            </w:r>
            <w:r w:rsidR="00463582">
              <w:rPr>
                <w:b/>
                <w:sz w:val="18"/>
                <w:szCs w:val="18"/>
              </w:rPr>
              <w:t>riority level 2)</w:t>
            </w:r>
          </w:p>
          <w:p w14:paraId="1235BE34" w14:textId="7B5BFA28" w:rsidR="004235FE" w:rsidRPr="004235FE" w:rsidRDefault="004235FE">
            <w:pPr>
              <w:spacing w:after="0" w:line="240" w:lineRule="auto"/>
              <w:jc w:val="center"/>
              <w:rPr>
                <w:sz w:val="18"/>
                <w:szCs w:val="18"/>
              </w:rPr>
            </w:pPr>
            <w:r>
              <w:rPr>
                <w:sz w:val="18"/>
                <w:szCs w:val="18"/>
              </w:rPr>
              <w:t>New:  Transfer Plan as of 2020-21</w:t>
            </w:r>
          </w:p>
        </w:tc>
        <w:tc>
          <w:tcPr>
            <w:tcW w:w="1644" w:type="dxa"/>
            <w:tcBorders>
              <w:top w:val="nil"/>
              <w:left w:val="single" w:sz="8" w:space="0" w:color="000000"/>
              <w:bottom w:val="single" w:sz="4" w:space="0" w:color="000000"/>
              <w:right w:val="nil"/>
            </w:tcBorders>
            <w:shd w:val="clear" w:color="auto" w:fill="auto"/>
            <w:vAlign w:val="center"/>
          </w:tcPr>
          <w:p w14:paraId="32CE808C" w14:textId="77777777" w:rsidR="00061DB1" w:rsidRDefault="00463582">
            <w:pPr>
              <w:spacing w:after="0" w:line="240" w:lineRule="auto"/>
              <w:jc w:val="center"/>
              <w:rPr>
                <w:color w:val="000000"/>
                <w:sz w:val="18"/>
                <w:szCs w:val="18"/>
              </w:rPr>
            </w:pPr>
            <w:r>
              <w:rPr>
                <w:color w:val="000000"/>
                <w:sz w:val="18"/>
                <w:szCs w:val="18"/>
              </w:rPr>
              <w:t>Transfer support programs</w:t>
            </w:r>
          </w:p>
        </w:tc>
        <w:tc>
          <w:tcPr>
            <w:tcW w:w="2880" w:type="dxa"/>
            <w:tcBorders>
              <w:top w:val="nil"/>
              <w:left w:val="single" w:sz="4" w:space="0" w:color="000000"/>
              <w:bottom w:val="single" w:sz="4" w:space="0" w:color="000000"/>
              <w:right w:val="single" w:sz="4" w:space="0" w:color="000000"/>
            </w:tcBorders>
            <w:shd w:val="clear" w:color="auto" w:fill="auto"/>
            <w:vAlign w:val="center"/>
          </w:tcPr>
          <w:p w14:paraId="3726426B" w14:textId="77777777" w:rsidR="00061DB1" w:rsidRDefault="00463582">
            <w:pPr>
              <w:spacing w:after="0" w:line="240" w:lineRule="auto"/>
              <w:rPr>
                <w:color w:val="000000"/>
                <w:sz w:val="18"/>
                <w:szCs w:val="18"/>
              </w:rPr>
            </w:pPr>
            <w:r>
              <w:rPr>
                <w:color w:val="000000"/>
                <w:sz w:val="18"/>
                <w:szCs w:val="18"/>
              </w:rPr>
              <w:t>Non-academic student support designed to help students apply and transfer to four-year institutions.</w:t>
            </w:r>
          </w:p>
        </w:tc>
        <w:tc>
          <w:tcPr>
            <w:tcW w:w="1710" w:type="dxa"/>
            <w:tcBorders>
              <w:top w:val="nil"/>
              <w:left w:val="nil"/>
              <w:bottom w:val="single" w:sz="4" w:space="0" w:color="000000"/>
              <w:right w:val="single" w:sz="4" w:space="0" w:color="000000"/>
            </w:tcBorders>
            <w:shd w:val="clear" w:color="auto" w:fill="auto"/>
            <w:vAlign w:val="center"/>
          </w:tcPr>
          <w:p w14:paraId="78A2F241" w14:textId="77777777" w:rsidR="00061DB1" w:rsidRDefault="00463582">
            <w:pPr>
              <w:spacing w:after="0" w:line="240" w:lineRule="auto"/>
              <w:rPr>
                <w:color w:val="000000"/>
                <w:sz w:val="18"/>
                <w:szCs w:val="18"/>
              </w:rPr>
            </w:pPr>
            <w:r>
              <w:rPr>
                <w:color w:val="000000"/>
                <w:sz w:val="18"/>
                <w:szCs w:val="18"/>
              </w:rPr>
              <w:t>GANAS, ESO Adelante</w:t>
            </w:r>
          </w:p>
          <w:p w14:paraId="51CEC841" w14:textId="517CBE45" w:rsidR="005A22D5" w:rsidRDefault="005A22D5">
            <w:pPr>
              <w:spacing w:after="0" w:line="240" w:lineRule="auto"/>
              <w:rPr>
                <w:color w:val="000000"/>
                <w:sz w:val="18"/>
                <w:szCs w:val="18"/>
              </w:rPr>
            </w:pPr>
            <w:r>
              <w:rPr>
                <w:sz w:val="18"/>
                <w:szCs w:val="18"/>
              </w:rPr>
              <w:t>(Mary Ho &amp; Georganne Morin)</w:t>
            </w:r>
          </w:p>
        </w:tc>
        <w:tc>
          <w:tcPr>
            <w:tcW w:w="1170" w:type="dxa"/>
            <w:tcBorders>
              <w:top w:val="single" w:sz="4" w:space="0" w:color="000000"/>
              <w:left w:val="nil"/>
              <w:bottom w:val="single" w:sz="4" w:space="0" w:color="000000"/>
              <w:right w:val="single" w:sz="4" w:space="0" w:color="000000"/>
            </w:tcBorders>
            <w:vAlign w:val="center"/>
          </w:tcPr>
          <w:p w14:paraId="04E54719" w14:textId="77777777" w:rsidR="00061DB1" w:rsidRDefault="00463582">
            <w:pPr>
              <w:spacing w:after="0" w:line="240" w:lineRule="auto"/>
              <w:jc w:val="center"/>
              <w:rPr>
                <w:color w:val="000000"/>
                <w:sz w:val="18"/>
                <w:szCs w:val="18"/>
              </w:rPr>
            </w:pPr>
            <w:r>
              <w:rPr>
                <w:color w:val="000000"/>
                <w:sz w:val="18"/>
                <w:szCs w:val="18"/>
              </w:rPr>
              <w:t>Milena &amp; Alex</w:t>
            </w:r>
          </w:p>
        </w:tc>
        <w:tc>
          <w:tcPr>
            <w:tcW w:w="2250" w:type="dxa"/>
            <w:tcBorders>
              <w:top w:val="nil"/>
              <w:left w:val="single" w:sz="4" w:space="0" w:color="000000"/>
              <w:bottom w:val="single" w:sz="4" w:space="0" w:color="000000"/>
              <w:right w:val="single" w:sz="4" w:space="0" w:color="000000"/>
            </w:tcBorders>
            <w:shd w:val="clear" w:color="auto" w:fill="auto"/>
            <w:vAlign w:val="center"/>
          </w:tcPr>
          <w:p w14:paraId="6AE5499E" w14:textId="77777777" w:rsidR="00061DB1" w:rsidRDefault="00463582">
            <w:pPr>
              <w:spacing w:after="0" w:line="240" w:lineRule="auto"/>
              <w:rPr>
                <w:color w:val="000000"/>
                <w:sz w:val="18"/>
                <w:szCs w:val="18"/>
              </w:rPr>
            </w:pPr>
            <w:r>
              <w:rPr>
                <w:color w:val="000000"/>
                <w:sz w:val="18"/>
                <w:szCs w:val="18"/>
              </w:rPr>
              <w:t>University visits, transfer success course, POS workshop with U. partner</w:t>
            </w:r>
          </w:p>
          <w:p w14:paraId="794633CC" w14:textId="77777777" w:rsidR="00061DB1" w:rsidRDefault="00061DB1">
            <w:pPr>
              <w:spacing w:after="0" w:line="240" w:lineRule="auto"/>
              <w:rPr>
                <w:color w:val="000000"/>
                <w:sz w:val="18"/>
                <w:szCs w:val="18"/>
              </w:rPr>
            </w:pPr>
          </w:p>
        </w:tc>
        <w:tc>
          <w:tcPr>
            <w:tcW w:w="1710" w:type="dxa"/>
            <w:tcBorders>
              <w:top w:val="nil"/>
              <w:left w:val="nil"/>
              <w:bottom w:val="single" w:sz="4" w:space="0" w:color="000000"/>
              <w:right w:val="single" w:sz="4" w:space="0" w:color="000000"/>
            </w:tcBorders>
            <w:shd w:val="clear" w:color="auto" w:fill="auto"/>
            <w:vAlign w:val="center"/>
          </w:tcPr>
          <w:p w14:paraId="153E0DA0" w14:textId="45AECD54" w:rsidR="00061DB1" w:rsidRDefault="00463582">
            <w:pPr>
              <w:spacing w:after="0" w:line="240" w:lineRule="auto"/>
              <w:rPr>
                <w:color w:val="000000"/>
                <w:sz w:val="18"/>
                <w:szCs w:val="18"/>
              </w:rPr>
            </w:pPr>
            <w:r>
              <w:rPr>
                <w:color w:val="000000"/>
                <w:sz w:val="18"/>
                <w:szCs w:val="18"/>
              </w:rPr>
              <w:t xml:space="preserve"> Move </w:t>
            </w:r>
            <w:r>
              <w:rPr>
                <w:sz w:val="18"/>
                <w:szCs w:val="18"/>
              </w:rPr>
              <w:t>university</w:t>
            </w:r>
            <w:r>
              <w:rPr>
                <w:color w:val="000000"/>
                <w:sz w:val="18"/>
                <w:szCs w:val="18"/>
              </w:rPr>
              <w:t xml:space="preserve"> visits and STEM Speaker Series online</w:t>
            </w:r>
            <w:r w:rsidR="00F1243D">
              <w:rPr>
                <w:color w:val="000000"/>
                <w:sz w:val="18"/>
                <w:szCs w:val="18"/>
              </w:rPr>
              <w:t xml:space="preserve">. </w:t>
            </w:r>
            <w:r>
              <w:rPr>
                <w:color w:val="000000"/>
                <w:sz w:val="18"/>
                <w:szCs w:val="18"/>
              </w:rPr>
              <w:t>Develop new tools of evaluating the effect of transfer support programs on student transfer</w:t>
            </w:r>
          </w:p>
        </w:tc>
        <w:tc>
          <w:tcPr>
            <w:tcW w:w="2250" w:type="dxa"/>
            <w:tcBorders>
              <w:top w:val="nil"/>
              <w:left w:val="nil"/>
              <w:bottom w:val="single" w:sz="4" w:space="0" w:color="000000"/>
              <w:right w:val="single" w:sz="4" w:space="0" w:color="000000"/>
            </w:tcBorders>
            <w:shd w:val="clear" w:color="auto" w:fill="auto"/>
            <w:vAlign w:val="center"/>
          </w:tcPr>
          <w:p w14:paraId="089D77FD" w14:textId="1EE70EDE" w:rsidR="00061DB1" w:rsidRDefault="00463582">
            <w:pPr>
              <w:spacing w:after="0" w:line="240" w:lineRule="auto"/>
              <w:rPr>
                <w:color w:val="000000"/>
                <w:sz w:val="18"/>
                <w:szCs w:val="18"/>
              </w:rPr>
            </w:pPr>
            <w:r>
              <w:rPr>
                <w:color w:val="000000"/>
                <w:sz w:val="18"/>
                <w:szCs w:val="18"/>
              </w:rPr>
              <w:t>2% increas</w:t>
            </w:r>
            <w:r w:rsidRPr="002331DB">
              <w:rPr>
                <w:sz w:val="18"/>
                <w:szCs w:val="18"/>
              </w:rPr>
              <w:t xml:space="preserve">e* in </w:t>
            </w:r>
            <w:r w:rsidR="00F1243D" w:rsidRPr="002331DB">
              <w:rPr>
                <w:sz w:val="18"/>
                <w:szCs w:val="18"/>
              </w:rPr>
              <w:t>students transferring to 4-year universities.</w:t>
            </w:r>
          </w:p>
        </w:tc>
        <w:tc>
          <w:tcPr>
            <w:tcW w:w="2790" w:type="dxa"/>
            <w:tcBorders>
              <w:top w:val="nil"/>
              <w:left w:val="nil"/>
              <w:bottom w:val="single" w:sz="4" w:space="0" w:color="000000"/>
              <w:right w:val="single" w:sz="6" w:space="0" w:color="000000"/>
            </w:tcBorders>
            <w:shd w:val="clear" w:color="auto" w:fill="auto"/>
            <w:vAlign w:val="center"/>
          </w:tcPr>
          <w:p w14:paraId="1C10D59E" w14:textId="353D87B1" w:rsidR="00061DB1" w:rsidRDefault="00030000" w:rsidP="00030000">
            <w:pPr>
              <w:spacing w:after="0" w:line="240" w:lineRule="auto"/>
              <w:rPr>
                <w:color w:val="000000"/>
                <w:sz w:val="18"/>
                <w:szCs w:val="18"/>
              </w:rPr>
            </w:pPr>
            <w:r>
              <w:rPr>
                <w:color w:val="000000"/>
                <w:sz w:val="18"/>
                <w:szCs w:val="18"/>
              </w:rPr>
              <w:t>More s</w:t>
            </w:r>
            <w:r w:rsidR="00463582">
              <w:rPr>
                <w:color w:val="000000"/>
                <w:sz w:val="18"/>
                <w:szCs w:val="18"/>
              </w:rPr>
              <w:t>tude</w:t>
            </w:r>
            <w:r>
              <w:rPr>
                <w:color w:val="000000"/>
                <w:sz w:val="18"/>
                <w:szCs w:val="18"/>
              </w:rPr>
              <w:t xml:space="preserve">nts will learn how to apply and successfully transfer </w:t>
            </w:r>
            <w:r w:rsidR="00463582">
              <w:rPr>
                <w:color w:val="000000"/>
                <w:sz w:val="18"/>
                <w:szCs w:val="18"/>
              </w:rPr>
              <w:t xml:space="preserve">to four-year institutions.  </w:t>
            </w:r>
            <w:r>
              <w:rPr>
                <w:color w:val="000000"/>
                <w:sz w:val="18"/>
                <w:szCs w:val="18"/>
              </w:rPr>
              <w:t>All student groups will be proportionately represented in this outcome.</w:t>
            </w:r>
          </w:p>
        </w:tc>
      </w:tr>
      <w:tr w:rsidR="00061DB1" w14:paraId="72B8A6B1" w14:textId="77777777" w:rsidTr="00226D32">
        <w:trPr>
          <w:trHeight w:val="1820"/>
        </w:trPr>
        <w:tc>
          <w:tcPr>
            <w:tcW w:w="2031" w:type="dxa"/>
            <w:tcBorders>
              <w:top w:val="nil"/>
              <w:left w:val="single" w:sz="12" w:space="0" w:color="000000"/>
              <w:bottom w:val="single" w:sz="4" w:space="0" w:color="000000"/>
              <w:right w:val="single" w:sz="4" w:space="0" w:color="000000"/>
            </w:tcBorders>
            <w:shd w:val="clear" w:color="auto" w:fill="E2EFDA"/>
            <w:vAlign w:val="center"/>
          </w:tcPr>
          <w:p w14:paraId="3F7F3BA6" w14:textId="77777777" w:rsidR="00061DB1" w:rsidRDefault="00463582">
            <w:pPr>
              <w:spacing w:after="0" w:line="240" w:lineRule="auto"/>
              <w:jc w:val="center"/>
              <w:rPr>
                <w:b/>
                <w:sz w:val="18"/>
                <w:szCs w:val="18"/>
              </w:rPr>
            </w:pPr>
            <w:r>
              <w:rPr>
                <w:b/>
                <w:sz w:val="18"/>
                <w:szCs w:val="18"/>
              </w:rPr>
              <w:t>Retention Support</w:t>
            </w:r>
          </w:p>
          <w:p w14:paraId="6D13D7C8" w14:textId="096F9146" w:rsidR="00061DB1" w:rsidRDefault="004431C4">
            <w:pPr>
              <w:spacing w:after="0" w:line="240" w:lineRule="auto"/>
              <w:jc w:val="center"/>
              <w:rPr>
                <w:b/>
                <w:sz w:val="18"/>
                <w:szCs w:val="18"/>
              </w:rPr>
            </w:pPr>
            <w:r>
              <w:rPr>
                <w:b/>
                <w:sz w:val="18"/>
                <w:szCs w:val="18"/>
              </w:rPr>
              <w:t>(pr</w:t>
            </w:r>
            <w:r w:rsidR="00463582">
              <w:rPr>
                <w:b/>
                <w:sz w:val="18"/>
                <w:szCs w:val="18"/>
              </w:rPr>
              <w:t>iority level 2)</w:t>
            </w:r>
          </w:p>
          <w:p w14:paraId="769D990D" w14:textId="77777777" w:rsidR="004235FE" w:rsidRDefault="004235FE">
            <w:pPr>
              <w:spacing w:after="0" w:line="240" w:lineRule="auto"/>
              <w:jc w:val="center"/>
              <w:rPr>
                <w:sz w:val="18"/>
                <w:szCs w:val="18"/>
              </w:rPr>
            </w:pPr>
            <w:r>
              <w:rPr>
                <w:sz w:val="18"/>
                <w:szCs w:val="18"/>
              </w:rPr>
              <w:t>Guided Pathways</w:t>
            </w:r>
          </w:p>
          <w:p w14:paraId="0F203609" w14:textId="431375EC" w:rsidR="004235FE" w:rsidRDefault="004235FE">
            <w:pPr>
              <w:spacing w:after="0" w:line="240" w:lineRule="auto"/>
              <w:jc w:val="center"/>
              <w:rPr>
                <w:b/>
                <w:sz w:val="18"/>
                <w:szCs w:val="18"/>
              </w:rPr>
            </w:pPr>
            <w:r>
              <w:rPr>
                <w:sz w:val="18"/>
                <w:szCs w:val="18"/>
              </w:rPr>
              <w:t>(SEM 3.3.1 – see Success Teams)</w:t>
            </w:r>
          </w:p>
        </w:tc>
        <w:tc>
          <w:tcPr>
            <w:tcW w:w="1644" w:type="dxa"/>
            <w:tcBorders>
              <w:top w:val="nil"/>
              <w:left w:val="single" w:sz="8" w:space="0" w:color="000000"/>
              <w:bottom w:val="single" w:sz="4" w:space="0" w:color="000000"/>
              <w:right w:val="nil"/>
            </w:tcBorders>
            <w:shd w:val="clear" w:color="auto" w:fill="auto"/>
            <w:vAlign w:val="center"/>
          </w:tcPr>
          <w:p w14:paraId="61C5ABDE" w14:textId="77777777" w:rsidR="00061DB1" w:rsidRDefault="00463582">
            <w:pPr>
              <w:spacing w:after="0" w:line="240" w:lineRule="auto"/>
              <w:jc w:val="center"/>
              <w:rPr>
                <w:color w:val="000000"/>
                <w:sz w:val="18"/>
                <w:szCs w:val="18"/>
              </w:rPr>
            </w:pPr>
            <w:r>
              <w:rPr>
                <w:color w:val="000000"/>
                <w:sz w:val="18"/>
                <w:szCs w:val="18"/>
              </w:rPr>
              <w:t>STEM Center, ESO</w:t>
            </w:r>
          </w:p>
        </w:tc>
        <w:tc>
          <w:tcPr>
            <w:tcW w:w="2880" w:type="dxa"/>
            <w:tcBorders>
              <w:top w:val="nil"/>
              <w:left w:val="single" w:sz="4" w:space="0" w:color="000000"/>
              <w:bottom w:val="single" w:sz="4" w:space="0" w:color="000000"/>
              <w:right w:val="single" w:sz="4" w:space="0" w:color="000000"/>
            </w:tcBorders>
            <w:shd w:val="clear" w:color="auto" w:fill="auto"/>
            <w:vAlign w:val="center"/>
          </w:tcPr>
          <w:p w14:paraId="775F511E" w14:textId="77777777" w:rsidR="00061DB1" w:rsidRDefault="00463582">
            <w:pPr>
              <w:spacing w:after="0" w:line="240" w:lineRule="auto"/>
              <w:rPr>
                <w:color w:val="000000"/>
                <w:sz w:val="18"/>
                <w:szCs w:val="18"/>
              </w:rPr>
            </w:pPr>
            <w:r>
              <w:rPr>
                <w:color w:val="000000"/>
                <w:sz w:val="18"/>
                <w:szCs w:val="18"/>
              </w:rPr>
              <w:t xml:space="preserve">Non-academic student support program designed to help students tackle various issues that they experience in the course of their education in Cañada college. </w:t>
            </w:r>
          </w:p>
        </w:tc>
        <w:tc>
          <w:tcPr>
            <w:tcW w:w="1710" w:type="dxa"/>
            <w:tcBorders>
              <w:top w:val="nil"/>
              <w:left w:val="nil"/>
              <w:bottom w:val="single" w:sz="4" w:space="0" w:color="000000"/>
              <w:right w:val="single" w:sz="4" w:space="0" w:color="000000"/>
            </w:tcBorders>
            <w:shd w:val="clear" w:color="auto" w:fill="auto"/>
            <w:vAlign w:val="center"/>
          </w:tcPr>
          <w:p w14:paraId="1EB7D433" w14:textId="77777777" w:rsidR="00061DB1" w:rsidRDefault="00463582">
            <w:pPr>
              <w:spacing w:after="0" w:line="240" w:lineRule="auto"/>
              <w:rPr>
                <w:color w:val="000000"/>
                <w:sz w:val="18"/>
                <w:szCs w:val="18"/>
              </w:rPr>
            </w:pPr>
            <w:r>
              <w:rPr>
                <w:color w:val="000000"/>
                <w:sz w:val="18"/>
                <w:szCs w:val="18"/>
              </w:rPr>
              <w:t>GANAS, ESO</w:t>
            </w:r>
          </w:p>
          <w:p w14:paraId="0D547C60" w14:textId="77777777" w:rsidR="00061DB1" w:rsidRDefault="00061DB1">
            <w:pPr>
              <w:spacing w:after="0" w:line="240" w:lineRule="auto"/>
              <w:rPr>
                <w:color w:val="000000"/>
                <w:sz w:val="18"/>
                <w:szCs w:val="18"/>
              </w:rPr>
            </w:pPr>
          </w:p>
          <w:p w14:paraId="7D342C2A" w14:textId="1AF54885" w:rsidR="00061DB1" w:rsidRDefault="005A22D5">
            <w:pPr>
              <w:spacing w:after="0" w:line="240" w:lineRule="auto"/>
              <w:rPr>
                <w:color w:val="000000"/>
                <w:sz w:val="18"/>
                <w:szCs w:val="18"/>
              </w:rPr>
            </w:pPr>
            <w:r>
              <w:rPr>
                <w:sz w:val="18"/>
                <w:szCs w:val="18"/>
              </w:rPr>
              <w:t>(Mary Ho &amp; Georganne Morin)</w:t>
            </w:r>
          </w:p>
        </w:tc>
        <w:tc>
          <w:tcPr>
            <w:tcW w:w="1170" w:type="dxa"/>
            <w:tcBorders>
              <w:top w:val="single" w:sz="4" w:space="0" w:color="000000"/>
              <w:left w:val="nil"/>
              <w:bottom w:val="single" w:sz="4" w:space="0" w:color="000000"/>
              <w:right w:val="single" w:sz="4" w:space="0" w:color="000000"/>
            </w:tcBorders>
            <w:vAlign w:val="center"/>
          </w:tcPr>
          <w:p w14:paraId="558F376D" w14:textId="77777777" w:rsidR="00061DB1" w:rsidRDefault="00463582">
            <w:pPr>
              <w:spacing w:after="0" w:line="240" w:lineRule="auto"/>
              <w:jc w:val="center"/>
              <w:rPr>
                <w:color w:val="000000"/>
                <w:sz w:val="18"/>
                <w:szCs w:val="18"/>
              </w:rPr>
            </w:pPr>
            <w:r>
              <w:rPr>
                <w:color w:val="000000"/>
                <w:sz w:val="18"/>
                <w:szCs w:val="18"/>
              </w:rPr>
              <w:t>Milena</w:t>
            </w:r>
          </w:p>
        </w:tc>
        <w:tc>
          <w:tcPr>
            <w:tcW w:w="2250" w:type="dxa"/>
            <w:tcBorders>
              <w:top w:val="nil"/>
              <w:left w:val="single" w:sz="4" w:space="0" w:color="000000"/>
              <w:bottom w:val="single" w:sz="4" w:space="0" w:color="000000"/>
              <w:right w:val="single" w:sz="4" w:space="0" w:color="000000"/>
            </w:tcBorders>
            <w:shd w:val="clear" w:color="auto" w:fill="auto"/>
            <w:vAlign w:val="center"/>
          </w:tcPr>
          <w:p w14:paraId="724E2749" w14:textId="05EBD50C" w:rsidR="00061DB1" w:rsidRDefault="00463582">
            <w:pPr>
              <w:spacing w:after="0" w:line="240" w:lineRule="auto"/>
              <w:rPr>
                <w:color w:val="000000"/>
                <w:sz w:val="18"/>
                <w:szCs w:val="18"/>
              </w:rPr>
            </w:pPr>
            <w:r>
              <w:rPr>
                <w:color w:val="000000"/>
                <w:sz w:val="18"/>
                <w:szCs w:val="18"/>
              </w:rPr>
              <w:t>Retention services moved online.</w:t>
            </w:r>
          </w:p>
          <w:p w14:paraId="3B4621CB" w14:textId="77777777" w:rsidR="00061DB1" w:rsidRDefault="00061DB1">
            <w:pPr>
              <w:spacing w:after="0" w:line="240" w:lineRule="auto"/>
              <w:rPr>
                <w:sz w:val="18"/>
                <w:szCs w:val="18"/>
              </w:rPr>
            </w:pPr>
          </w:p>
          <w:p w14:paraId="0C8B2F68" w14:textId="77777777" w:rsidR="00061DB1" w:rsidRDefault="00463582">
            <w:pPr>
              <w:spacing w:after="0" w:line="240" w:lineRule="auto"/>
              <w:rPr>
                <w:sz w:val="18"/>
                <w:szCs w:val="18"/>
              </w:rPr>
            </w:pPr>
            <w:r>
              <w:rPr>
                <w:sz w:val="18"/>
                <w:szCs w:val="18"/>
              </w:rPr>
              <w:t>New data collection tools to probe online experience.</w:t>
            </w:r>
          </w:p>
        </w:tc>
        <w:tc>
          <w:tcPr>
            <w:tcW w:w="1710" w:type="dxa"/>
            <w:tcBorders>
              <w:top w:val="nil"/>
              <w:left w:val="nil"/>
              <w:bottom w:val="single" w:sz="4" w:space="0" w:color="000000"/>
              <w:right w:val="single" w:sz="4" w:space="0" w:color="000000"/>
            </w:tcBorders>
            <w:shd w:val="clear" w:color="auto" w:fill="auto"/>
            <w:vAlign w:val="center"/>
          </w:tcPr>
          <w:p w14:paraId="52A66745" w14:textId="77777777" w:rsidR="00061DB1" w:rsidRDefault="00463582">
            <w:pPr>
              <w:spacing w:after="0" w:line="240" w:lineRule="auto"/>
              <w:rPr>
                <w:color w:val="000000"/>
                <w:sz w:val="18"/>
                <w:szCs w:val="18"/>
              </w:rPr>
            </w:pPr>
            <w:r>
              <w:rPr>
                <w:color w:val="000000"/>
                <w:sz w:val="18"/>
                <w:szCs w:val="18"/>
              </w:rPr>
              <w:t> </w:t>
            </w:r>
          </w:p>
        </w:tc>
        <w:tc>
          <w:tcPr>
            <w:tcW w:w="2250" w:type="dxa"/>
            <w:tcBorders>
              <w:top w:val="nil"/>
              <w:left w:val="nil"/>
              <w:bottom w:val="single" w:sz="4" w:space="0" w:color="000000"/>
              <w:right w:val="single" w:sz="4" w:space="0" w:color="000000"/>
            </w:tcBorders>
            <w:shd w:val="clear" w:color="auto" w:fill="auto"/>
            <w:vAlign w:val="center"/>
          </w:tcPr>
          <w:p w14:paraId="54D4AEA3" w14:textId="77777777" w:rsidR="00061DB1" w:rsidRDefault="00463582">
            <w:pPr>
              <w:spacing w:after="0" w:line="240" w:lineRule="auto"/>
              <w:rPr>
                <w:color w:val="000000"/>
                <w:sz w:val="18"/>
                <w:szCs w:val="18"/>
              </w:rPr>
            </w:pPr>
            <w:r>
              <w:rPr>
                <w:color w:val="000000"/>
                <w:sz w:val="18"/>
                <w:szCs w:val="18"/>
              </w:rPr>
              <w:t>2% increase* in course retention rate</w:t>
            </w:r>
            <w:r>
              <w:rPr>
                <w:color w:val="000000"/>
                <w:sz w:val="18"/>
                <w:szCs w:val="18"/>
              </w:rPr>
              <w:br/>
              <w:t>2% increase* in fall-to-spring and fall-to-fall  persistence rate</w:t>
            </w:r>
            <w:r>
              <w:rPr>
                <w:color w:val="000000"/>
                <w:sz w:val="18"/>
                <w:szCs w:val="18"/>
              </w:rPr>
              <w:br/>
              <w:t>5% increase in degree completion</w:t>
            </w:r>
          </w:p>
        </w:tc>
        <w:tc>
          <w:tcPr>
            <w:tcW w:w="2790" w:type="dxa"/>
            <w:tcBorders>
              <w:top w:val="nil"/>
              <w:left w:val="nil"/>
              <w:bottom w:val="single" w:sz="4" w:space="0" w:color="000000"/>
              <w:right w:val="single" w:sz="6" w:space="0" w:color="000000"/>
            </w:tcBorders>
            <w:shd w:val="clear" w:color="auto" w:fill="auto"/>
            <w:vAlign w:val="center"/>
          </w:tcPr>
          <w:p w14:paraId="7E3C849E" w14:textId="4214C73A" w:rsidR="00061DB1" w:rsidRDefault="00030000" w:rsidP="00163BE2">
            <w:pPr>
              <w:spacing w:after="0" w:line="240" w:lineRule="auto"/>
              <w:rPr>
                <w:color w:val="000000"/>
                <w:sz w:val="18"/>
                <w:szCs w:val="18"/>
              </w:rPr>
            </w:pPr>
            <w:r>
              <w:rPr>
                <w:color w:val="000000"/>
                <w:sz w:val="18"/>
                <w:szCs w:val="18"/>
              </w:rPr>
              <w:t>More s</w:t>
            </w:r>
            <w:r w:rsidR="00463582">
              <w:rPr>
                <w:color w:val="000000"/>
                <w:sz w:val="18"/>
                <w:szCs w:val="18"/>
              </w:rPr>
              <w:t xml:space="preserve">tudents will </w:t>
            </w:r>
            <w:r w:rsidR="00163BE2">
              <w:rPr>
                <w:color w:val="000000"/>
                <w:sz w:val="18"/>
                <w:szCs w:val="18"/>
              </w:rPr>
              <w:t xml:space="preserve">complete </w:t>
            </w:r>
            <w:r w:rsidR="00463582">
              <w:rPr>
                <w:color w:val="000000"/>
                <w:sz w:val="18"/>
                <w:szCs w:val="18"/>
              </w:rPr>
              <w:t>courses a</w:t>
            </w:r>
            <w:r>
              <w:rPr>
                <w:color w:val="000000"/>
                <w:sz w:val="18"/>
                <w:szCs w:val="18"/>
              </w:rPr>
              <w:t>nd persist to the next semester – and there will be no disproportionate disparity between student groups.</w:t>
            </w:r>
          </w:p>
        </w:tc>
      </w:tr>
      <w:tr w:rsidR="00061DB1" w14:paraId="4FD2AA20" w14:textId="77777777" w:rsidTr="00226D32">
        <w:trPr>
          <w:trHeight w:val="1040"/>
        </w:trPr>
        <w:tc>
          <w:tcPr>
            <w:tcW w:w="2031" w:type="dxa"/>
            <w:vMerge w:val="restart"/>
            <w:tcBorders>
              <w:top w:val="nil"/>
              <w:left w:val="single" w:sz="12" w:space="0" w:color="000000"/>
              <w:bottom w:val="single" w:sz="4" w:space="0" w:color="000000"/>
              <w:right w:val="single" w:sz="4" w:space="0" w:color="000000"/>
            </w:tcBorders>
            <w:shd w:val="clear" w:color="auto" w:fill="E2EFDA"/>
            <w:vAlign w:val="center"/>
          </w:tcPr>
          <w:p w14:paraId="32C5F573" w14:textId="078623E3" w:rsidR="00061DB1" w:rsidRDefault="00463582">
            <w:pPr>
              <w:spacing w:after="0" w:line="240" w:lineRule="auto"/>
              <w:jc w:val="center"/>
              <w:rPr>
                <w:b/>
                <w:sz w:val="18"/>
                <w:szCs w:val="18"/>
              </w:rPr>
            </w:pPr>
            <w:r>
              <w:rPr>
                <w:b/>
                <w:sz w:val="18"/>
                <w:szCs w:val="18"/>
              </w:rPr>
              <w:t>Student-First Schedul</w:t>
            </w:r>
            <w:r w:rsidR="00F060B7">
              <w:rPr>
                <w:b/>
                <w:sz w:val="18"/>
                <w:szCs w:val="18"/>
              </w:rPr>
              <w:t>e</w:t>
            </w:r>
          </w:p>
          <w:p w14:paraId="5320A75A" w14:textId="77777777" w:rsidR="004431C4" w:rsidRDefault="004431C4" w:rsidP="004431C4">
            <w:pPr>
              <w:spacing w:after="0" w:line="240" w:lineRule="auto"/>
              <w:jc w:val="center"/>
              <w:rPr>
                <w:b/>
                <w:sz w:val="18"/>
                <w:szCs w:val="18"/>
              </w:rPr>
            </w:pPr>
            <w:r>
              <w:rPr>
                <w:b/>
                <w:sz w:val="18"/>
                <w:szCs w:val="18"/>
              </w:rPr>
              <w:t>(priority level 3)</w:t>
            </w:r>
          </w:p>
          <w:p w14:paraId="421733CB" w14:textId="678E4C8B" w:rsidR="00F060B7" w:rsidRDefault="00F060B7">
            <w:pPr>
              <w:spacing w:after="0" w:line="240" w:lineRule="auto"/>
              <w:jc w:val="center"/>
              <w:rPr>
                <w:b/>
                <w:sz w:val="18"/>
                <w:szCs w:val="18"/>
              </w:rPr>
            </w:pPr>
            <w:r>
              <w:rPr>
                <w:sz w:val="18"/>
                <w:szCs w:val="18"/>
              </w:rPr>
              <w:t>SEM Objective 2.1</w:t>
            </w:r>
          </w:p>
          <w:p w14:paraId="1B2B44CE" w14:textId="77777777" w:rsidR="00F060B7" w:rsidRDefault="00F060B7">
            <w:pPr>
              <w:spacing w:after="0" w:line="240" w:lineRule="auto"/>
              <w:jc w:val="center"/>
              <w:rPr>
                <w:b/>
                <w:sz w:val="18"/>
                <w:szCs w:val="18"/>
              </w:rPr>
            </w:pPr>
          </w:p>
          <w:p w14:paraId="6F661497" w14:textId="77777777" w:rsidR="00061DB1" w:rsidRDefault="00061DB1">
            <w:pPr>
              <w:spacing w:after="0" w:line="240" w:lineRule="auto"/>
              <w:jc w:val="center"/>
              <w:rPr>
                <w:b/>
                <w:sz w:val="18"/>
                <w:szCs w:val="18"/>
              </w:rPr>
            </w:pPr>
          </w:p>
        </w:tc>
        <w:tc>
          <w:tcPr>
            <w:tcW w:w="1644" w:type="dxa"/>
            <w:tcBorders>
              <w:top w:val="nil"/>
              <w:left w:val="single" w:sz="8" w:space="0" w:color="000000"/>
              <w:bottom w:val="single" w:sz="4" w:space="0" w:color="000000"/>
              <w:right w:val="nil"/>
            </w:tcBorders>
            <w:shd w:val="clear" w:color="auto" w:fill="auto"/>
            <w:vAlign w:val="center"/>
          </w:tcPr>
          <w:p w14:paraId="3A30E090" w14:textId="77777777" w:rsidR="00061DB1" w:rsidRDefault="00463582">
            <w:pPr>
              <w:spacing w:after="0" w:line="240" w:lineRule="auto"/>
              <w:jc w:val="center"/>
              <w:rPr>
                <w:color w:val="000000"/>
                <w:sz w:val="18"/>
                <w:szCs w:val="18"/>
              </w:rPr>
            </w:pPr>
            <w:r>
              <w:rPr>
                <w:color w:val="000000"/>
                <w:sz w:val="18"/>
                <w:szCs w:val="18"/>
              </w:rPr>
              <w:t>Optimize the course schedule for student success and completion</w:t>
            </w:r>
          </w:p>
        </w:tc>
        <w:tc>
          <w:tcPr>
            <w:tcW w:w="2880" w:type="dxa"/>
            <w:tcBorders>
              <w:top w:val="nil"/>
              <w:left w:val="single" w:sz="4" w:space="0" w:color="000000"/>
              <w:bottom w:val="single" w:sz="4" w:space="0" w:color="000000"/>
              <w:right w:val="single" w:sz="4" w:space="0" w:color="000000"/>
            </w:tcBorders>
            <w:shd w:val="clear" w:color="auto" w:fill="auto"/>
            <w:vAlign w:val="center"/>
          </w:tcPr>
          <w:p w14:paraId="0023C9F6" w14:textId="77777777" w:rsidR="00061DB1" w:rsidRDefault="00463582">
            <w:pPr>
              <w:spacing w:after="0" w:line="240" w:lineRule="auto"/>
              <w:rPr>
                <w:color w:val="000000"/>
                <w:sz w:val="18"/>
                <w:szCs w:val="18"/>
              </w:rPr>
            </w:pPr>
            <w:r>
              <w:rPr>
                <w:color w:val="000000"/>
                <w:sz w:val="18"/>
                <w:szCs w:val="18"/>
              </w:rPr>
              <w:t>Evaluate the current block schedule to reduce scheduling conflicts and create course-taking opportunities for students</w:t>
            </w:r>
          </w:p>
        </w:tc>
        <w:tc>
          <w:tcPr>
            <w:tcW w:w="1710" w:type="dxa"/>
            <w:tcBorders>
              <w:top w:val="nil"/>
              <w:left w:val="nil"/>
              <w:bottom w:val="single" w:sz="4" w:space="0" w:color="000000"/>
              <w:right w:val="single" w:sz="4" w:space="0" w:color="000000"/>
            </w:tcBorders>
            <w:shd w:val="clear" w:color="auto" w:fill="auto"/>
            <w:vAlign w:val="center"/>
          </w:tcPr>
          <w:p w14:paraId="78078714" w14:textId="77777777" w:rsidR="00061DB1" w:rsidRDefault="00463582">
            <w:pPr>
              <w:spacing w:after="0" w:line="240" w:lineRule="auto"/>
              <w:rPr>
                <w:color w:val="000000"/>
                <w:sz w:val="18"/>
                <w:szCs w:val="18"/>
              </w:rPr>
            </w:pPr>
            <w:r>
              <w:rPr>
                <w:color w:val="000000"/>
                <w:sz w:val="18"/>
                <w:szCs w:val="18"/>
              </w:rPr>
              <w:t> VPI office</w:t>
            </w:r>
          </w:p>
        </w:tc>
        <w:tc>
          <w:tcPr>
            <w:tcW w:w="1170" w:type="dxa"/>
            <w:tcBorders>
              <w:top w:val="single" w:sz="4" w:space="0" w:color="000000"/>
              <w:left w:val="nil"/>
              <w:bottom w:val="single" w:sz="4" w:space="0" w:color="000000"/>
              <w:right w:val="single" w:sz="4" w:space="0" w:color="000000"/>
            </w:tcBorders>
            <w:vAlign w:val="center"/>
          </w:tcPr>
          <w:p w14:paraId="53D60A9E" w14:textId="77777777" w:rsidR="00061DB1" w:rsidRDefault="00463582">
            <w:pPr>
              <w:spacing w:after="0" w:line="240" w:lineRule="auto"/>
              <w:jc w:val="center"/>
              <w:rPr>
                <w:color w:val="000000"/>
                <w:sz w:val="18"/>
                <w:szCs w:val="18"/>
              </w:rPr>
            </w:pPr>
            <w:r>
              <w:rPr>
                <w:color w:val="000000"/>
                <w:sz w:val="18"/>
                <w:szCs w:val="18"/>
              </w:rPr>
              <w:t>Alex</w:t>
            </w:r>
          </w:p>
        </w:tc>
        <w:tc>
          <w:tcPr>
            <w:tcW w:w="2250" w:type="dxa"/>
            <w:tcBorders>
              <w:top w:val="single" w:sz="4" w:space="0" w:color="000000"/>
              <w:left w:val="nil"/>
              <w:bottom w:val="single" w:sz="4" w:space="0" w:color="000000"/>
              <w:right w:val="single" w:sz="4" w:space="0" w:color="000000"/>
            </w:tcBorders>
            <w:vAlign w:val="center"/>
          </w:tcPr>
          <w:p w14:paraId="55623D78" w14:textId="77777777" w:rsidR="00061DB1" w:rsidRDefault="00463582">
            <w:pPr>
              <w:spacing w:after="0" w:line="240" w:lineRule="auto"/>
              <w:jc w:val="center"/>
              <w:rPr>
                <w:sz w:val="18"/>
                <w:szCs w:val="18"/>
              </w:rPr>
            </w:pPr>
            <w:r>
              <w:rPr>
                <w:sz w:val="18"/>
                <w:szCs w:val="18"/>
              </w:rPr>
              <w:t>Planning sessions with iDeans, program-course mappings.</w:t>
            </w:r>
          </w:p>
        </w:tc>
        <w:tc>
          <w:tcPr>
            <w:tcW w:w="1710" w:type="dxa"/>
            <w:tcBorders>
              <w:top w:val="nil"/>
              <w:left w:val="nil"/>
              <w:bottom w:val="single" w:sz="4" w:space="0" w:color="000000"/>
              <w:right w:val="single" w:sz="4" w:space="0" w:color="000000"/>
            </w:tcBorders>
            <w:shd w:val="clear" w:color="auto" w:fill="auto"/>
            <w:vAlign w:val="center"/>
          </w:tcPr>
          <w:p w14:paraId="34DCF7EA" w14:textId="77777777" w:rsidR="00061DB1" w:rsidRDefault="00463582">
            <w:pPr>
              <w:spacing w:after="0" w:line="240" w:lineRule="auto"/>
              <w:rPr>
                <w:sz w:val="18"/>
                <w:szCs w:val="18"/>
              </w:rPr>
            </w:pPr>
            <w:r>
              <w:rPr>
                <w:color w:val="000000"/>
                <w:sz w:val="18"/>
                <w:szCs w:val="18"/>
              </w:rPr>
              <w:t> </w:t>
            </w:r>
            <w:r>
              <w:rPr>
                <w:sz w:val="18"/>
                <w:szCs w:val="18"/>
              </w:rPr>
              <w:t>All courses have moved to online, synchronous courses still cause conflicts</w:t>
            </w:r>
          </w:p>
        </w:tc>
        <w:tc>
          <w:tcPr>
            <w:tcW w:w="2250" w:type="dxa"/>
            <w:tcBorders>
              <w:top w:val="nil"/>
              <w:left w:val="nil"/>
              <w:bottom w:val="single" w:sz="4" w:space="0" w:color="000000"/>
              <w:right w:val="single" w:sz="4" w:space="0" w:color="000000"/>
            </w:tcBorders>
            <w:shd w:val="clear" w:color="auto" w:fill="auto"/>
            <w:vAlign w:val="center"/>
          </w:tcPr>
          <w:p w14:paraId="1C1FA540" w14:textId="77777777" w:rsidR="00061DB1" w:rsidRDefault="00463582">
            <w:pPr>
              <w:spacing w:after="0" w:line="240" w:lineRule="auto"/>
              <w:rPr>
                <w:color w:val="000000"/>
                <w:sz w:val="18"/>
                <w:szCs w:val="18"/>
              </w:rPr>
            </w:pPr>
            <w:r>
              <w:rPr>
                <w:color w:val="000000"/>
                <w:sz w:val="18"/>
                <w:szCs w:val="18"/>
              </w:rPr>
              <w:t>Reduction in overlapping courses</w:t>
            </w:r>
            <w:r>
              <w:rPr>
                <w:color w:val="000000"/>
                <w:sz w:val="18"/>
                <w:szCs w:val="18"/>
              </w:rPr>
              <w:br/>
              <w:t>Reduction in "off block" courses</w:t>
            </w:r>
          </w:p>
        </w:tc>
        <w:tc>
          <w:tcPr>
            <w:tcW w:w="2790" w:type="dxa"/>
            <w:tcBorders>
              <w:top w:val="nil"/>
              <w:left w:val="nil"/>
              <w:bottom w:val="single" w:sz="4" w:space="0" w:color="000000"/>
              <w:right w:val="single" w:sz="6" w:space="0" w:color="000000"/>
            </w:tcBorders>
            <w:shd w:val="clear" w:color="auto" w:fill="auto"/>
            <w:vAlign w:val="center"/>
          </w:tcPr>
          <w:p w14:paraId="0513488B" w14:textId="722B7798" w:rsidR="00061DB1" w:rsidRDefault="00030000" w:rsidP="00030000">
            <w:pPr>
              <w:spacing w:after="0" w:line="240" w:lineRule="auto"/>
              <w:rPr>
                <w:color w:val="000000"/>
                <w:sz w:val="18"/>
                <w:szCs w:val="18"/>
              </w:rPr>
            </w:pPr>
            <w:r>
              <w:rPr>
                <w:color w:val="000000"/>
                <w:sz w:val="18"/>
                <w:szCs w:val="18"/>
              </w:rPr>
              <w:t>More students will complete their education goal more quickly – no equity gaps</w:t>
            </w:r>
          </w:p>
        </w:tc>
      </w:tr>
      <w:tr w:rsidR="00061DB1" w14:paraId="7CD68844" w14:textId="77777777" w:rsidTr="00226D32">
        <w:trPr>
          <w:trHeight w:val="1040"/>
        </w:trPr>
        <w:tc>
          <w:tcPr>
            <w:tcW w:w="2031" w:type="dxa"/>
            <w:vMerge/>
            <w:tcBorders>
              <w:top w:val="nil"/>
              <w:left w:val="single" w:sz="12" w:space="0" w:color="000000"/>
              <w:bottom w:val="single" w:sz="4" w:space="0" w:color="000000"/>
              <w:right w:val="single" w:sz="4" w:space="0" w:color="000000"/>
            </w:tcBorders>
            <w:shd w:val="clear" w:color="auto" w:fill="E2EFDA"/>
            <w:vAlign w:val="center"/>
          </w:tcPr>
          <w:p w14:paraId="5FD57F37" w14:textId="77777777" w:rsidR="00061DB1" w:rsidRDefault="00061DB1">
            <w:pPr>
              <w:spacing w:after="0" w:line="240" w:lineRule="auto"/>
              <w:jc w:val="center"/>
              <w:rPr>
                <w:b/>
                <w:sz w:val="18"/>
                <w:szCs w:val="18"/>
              </w:rPr>
            </w:pPr>
          </w:p>
        </w:tc>
        <w:tc>
          <w:tcPr>
            <w:tcW w:w="1644" w:type="dxa"/>
            <w:tcBorders>
              <w:top w:val="nil"/>
              <w:left w:val="single" w:sz="8" w:space="0" w:color="000000"/>
              <w:bottom w:val="single" w:sz="4" w:space="0" w:color="000000"/>
              <w:right w:val="nil"/>
            </w:tcBorders>
            <w:shd w:val="clear" w:color="auto" w:fill="auto"/>
            <w:vAlign w:val="center"/>
          </w:tcPr>
          <w:p w14:paraId="1C7E48E9" w14:textId="77777777" w:rsidR="00061DB1" w:rsidRDefault="00463582">
            <w:pPr>
              <w:spacing w:after="0" w:line="240" w:lineRule="auto"/>
              <w:jc w:val="center"/>
              <w:rPr>
                <w:color w:val="000000"/>
                <w:sz w:val="18"/>
                <w:szCs w:val="18"/>
              </w:rPr>
            </w:pPr>
            <w:r>
              <w:rPr>
                <w:color w:val="000000"/>
                <w:sz w:val="18"/>
                <w:szCs w:val="18"/>
              </w:rPr>
              <w:t>Evenings and weekend schedules</w:t>
            </w:r>
          </w:p>
        </w:tc>
        <w:tc>
          <w:tcPr>
            <w:tcW w:w="2880" w:type="dxa"/>
            <w:tcBorders>
              <w:top w:val="nil"/>
              <w:left w:val="single" w:sz="4" w:space="0" w:color="000000"/>
              <w:bottom w:val="single" w:sz="4" w:space="0" w:color="000000"/>
              <w:right w:val="single" w:sz="4" w:space="0" w:color="000000"/>
            </w:tcBorders>
            <w:shd w:val="clear" w:color="auto" w:fill="auto"/>
            <w:vAlign w:val="center"/>
          </w:tcPr>
          <w:p w14:paraId="33BFC3A6" w14:textId="77777777" w:rsidR="00061DB1" w:rsidRDefault="00463582">
            <w:pPr>
              <w:spacing w:after="0" w:line="240" w:lineRule="auto"/>
              <w:rPr>
                <w:color w:val="000000"/>
                <w:sz w:val="18"/>
                <w:szCs w:val="18"/>
              </w:rPr>
            </w:pPr>
            <w:r>
              <w:rPr>
                <w:color w:val="000000"/>
                <w:sz w:val="18"/>
                <w:szCs w:val="18"/>
              </w:rPr>
              <w:t>Create more program options on an evenings and weekends schedule</w:t>
            </w:r>
          </w:p>
        </w:tc>
        <w:tc>
          <w:tcPr>
            <w:tcW w:w="1710" w:type="dxa"/>
            <w:tcBorders>
              <w:top w:val="nil"/>
              <w:left w:val="nil"/>
              <w:bottom w:val="single" w:sz="4" w:space="0" w:color="000000"/>
              <w:right w:val="single" w:sz="4" w:space="0" w:color="000000"/>
            </w:tcBorders>
            <w:shd w:val="clear" w:color="auto" w:fill="auto"/>
            <w:vAlign w:val="center"/>
          </w:tcPr>
          <w:p w14:paraId="5EC18933" w14:textId="77777777" w:rsidR="00061DB1" w:rsidRDefault="00463582">
            <w:pPr>
              <w:spacing w:after="0" w:line="240" w:lineRule="auto"/>
              <w:rPr>
                <w:color w:val="000000"/>
                <w:sz w:val="18"/>
                <w:szCs w:val="18"/>
              </w:rPr>
            </w:pPr>
            <w:r>
              <w:rPr>
                <w:sz w:val="18"/>
                <w:szCs w:val="18"/>
              </w:rPr>
              <w:t>VPI office, Jose Zelaya</w:t>
            </w:r>
          </w:p>
        </w:tc>
        <w:tc>
          <w:tcPr>
            <w:tcW w:w="1170" w:type="dxa"/>
            <w:tcBorders>
              <w:top w:val="single" w:sz="4" w:space="0" w:color="000000"/>
              <w:left w:val="nil"/>
              <w:bottom w:val="single" w:sz="4" w:space="0" w:color="000000"/>
              <w:right w:val="single" w:sz="4" w:space="0" w:color="000000"/>
            </w:tcBorders>
            <w:vAlign w:val="center"/>
          </w:tcPr>
          <w:p w14:paraId="41B957D2" w14:textId="77777777" w:rsidR="00061DB1" w:rsidRDefault="00463582">
            <w:pPr>
              <w:spacing w:after="0" w:line="240" w:lineRule="auto"/>
              <w:jc w:val="center"/>
              <w:rPr>
                <w:color w:val="000000"/>
                <w:sz w:val="18"/>
                <w:szCs w:val="18"/>
              </w:rPr>
            </w:pPr>
            <w:r>
              <w:rPr>
                <w:sz w:val="18"/>
                <w:szCs w:val="18"/>
              </w:rPr>
              <w:t>Alex</w:t>
            </w:r>
          </w:p>
        </w:tc>
        <w:tc>
          <w:tcPr>
            <w:tcW w:w="2250" w:type="dxa"/>
            <w:tcBorders>
              <w:top w:val="nil"/>
              <w:left w:val="single" w:sz="4" w:space="0" w:color="000000"/>
              <w:bottom w:val="single" w:sz="4" w:space="0" w:color="000000"/>
              <w:right w:val="single" w:sz="4" w:space="0" w:color="000000"/>
            </w:tcBorders>
            <w:shd w:val="clear" w:color="auto" w:fill="auto"/>
            <w:vAlign w:val="center"/>
          </w:tcPr>
          <w:p w14:paraId="7E6AFB83" w14:textId="77777777" w:rsidR="00061DB1" w:rsidRDefault="00463582">
            <w:pPr>
              <w:spacing w:after="0" w:line="240" w:lineRule="auto"/>
              <w:rPr>
                <w:color w:val="000000"/>
                <w:sz w:val="18"/>
                <w:szCs w:val="18"/>
              </w:rPr>
            </w:pPr>
            <w:r>
              <w:rPr>
                <w:sz w:val="18"/>
                <w:szCs w:val="18"/>
              </w:rPr>
              <w:t>Identifying programs with high interest for nights and weekends (CE?)</w:t>
            </w:r>
          </w:p>
        </w:tc>
        <w:tc>
          <w:tcPr>
            <w:tcW w:w="1710" w:type="dxa"/>
            <w:tcBorders>
              <w:top w:val="nil"/>
              <w:left w:val="nil"/>
              <w:bottom w:val="single" w:sz="4" w:space="0" w:color="000000"/>
              <w:right w:val="single" w:sz="4" w:space="0" w:color="000000"/>
            </w:tcBorders>
            <w:shd w:val="clear" w:color="auto" w:fill="auto"/>
            <w:vAlign w:val="center"/>
          </w:tcPr>
          <w:p w14:paraId="693FC3D4" w14:textId="77777777" w:rsidR="00061DB1" w:rsidRDefault="00463582">
            <w:pPr>
              <w:spacing w:after="0" w:line="240" w:lineRule="auto"/>
              <w:rPr>
                <w:color w:val="000000"/>
                <w:sz w:val="18"/>
                <w:szCs w:val="18"/>
              </w:rPr>
            </w:pPr>
            <w:r>
              <w:rPr>
                <w:color w:val="000000"/>
                <w:sz w:val="18"/>
                <w:szCs w:val="18"/>
              </w:rPr>
              <w:t> With more asynchronous courses this is less of an issue</w:t>
            </w:r>
          </w:p>
        </w:tc>
        <w:tc>
          <w:tcPr>
            <w:tcW w:w="2250" w:type="dxa"/>
            <w:tcBorders>
              <w:top w:val="nil"/>
              <w:left w:val="nil"/>
              <w:bottom w:val="single" w:sz="4" w:space="0" w:color="000000"/>
              <w:right w:val="single" w:sz="4" w:space="0" w:color="000000"/>
            </w:tcBorders>
            <w:shd w:val="clear" w:color="auto" w:fill="auto"/>
            <w:vAlign w:val="center"/>
          </w:tcPr>
          <w:p w14:paraId="4E4883F1" w14:textId="65336BAE" w:rsidR="00061DB1" w:rsidRDefault="00463582">
            <w:pPr>
              <w:spacing w:after="0" w:line="240" w:lineRule="auto"/>
              <w:rPr>
                <w:color w:val="000000"/>
                <w:sz w:val="18"/>
                <w:szCs w:val="18"/>
              </w:rPr>
            </w:pPr>
            <w:r>
              <w:rPr>
                <w:color w:val="000000"/>
                <w:sz w:val="18"/>
                <w:szCs w:val="18"/>
              </w:rPr>
              <w:t xml:space="preserve"># of courses offered for evening and weekend </w:t>
            </w:r>
            <w:r>
              <w:rPr>
                <w:color w:val="000000"/>
                <w:sz w:val="18"/>
                <w:szCs w:val="18"/>
              </w:rPr>
              <w:br/>
              <w:t># of awards complet</w:t>
            </w:r>
            <w:r w:rsidR="002C44EB">
              <w:rPr>
                <w:color w:val="000000"/>
                <w:sz w:val="18"/>
                <w:szCs w:val="18"/>
              </w:rPr>
              <w:t>e-</w:t>
            </w:r>
            <w:r>
              <w:rPr>
                <w:color w:val="000000"/>
                <w:sz w:val="18"/>
                <w:szCs w:val="18"/>
              </w:rPr>
              <w:t>able evenings/weekends</w:t>
            </w:r>
          </w:p>
        </w:tc>
        <w:tc>
          <w:tcPr>
            <w:tcW w:w="2790" w:type="dxa"/>
            <w:tcBorders>
              <w:top w:val="nil"/>
              <w:left w:val="nil"/>
              <w:bottom w:val="single" w:sz="4" w:space="0" w:color="000000"/>
              <w:right w:val="single" w:sz="6" w:space="0" w:color="000000"/>
            </w:tcBorders>
            <w:shd w:val="clear" w:color="auto" w:fill="auto"/>
            <w:vAlign w:val="center"/>
          </w:tcPr>
          <w:p w14:paraId="4EFA8BEB" w14:textId="3EE97736" w:rsidR="00061DB1" w:rsidRDefault="00030000" w:rsidP="00030000">
            <w:pPr>
              <w:spacing w:after="0" w:line="240" w:lineRule="auto"/>
              <w:rPr>
                <w:color w:val="000000"/>
                <w:sz w:val="18"/>
                <w:szCs w:val="18"/>
              </w:rPr>
            </w:pPr>
            <w:r>
              <w:rPr>
                <w:color w:val="000000"/>
                <w:sz w:val="18"/>
                <w:szCs w:val="18"/>
              </w:rPr>
              <w:t>Working students will complete their education goal more quickly (no disparities in this outcome).</w:t>
            </w:r>
          </w:p>
        </w:tc>
      </w:tr>
      <w:tr w:rsidR="000733BA" w14:paraId="4E7B3FF7" w14:textId="77777777" w:rsidTr="00226D32">
        <w:trPr>
          <w:trHeight w:val="1040"/>
        </w:trPr>
        <w:tc>
          <w:tcPr>
            <w:tcW w:w="2031" w:type="dxa"/>
            <w:tcBorders>
              <w:top w:val="nil"/>
              <w:left w:val="single" w:sz="12" w:space="0" w:color="000000"/>
              <w:bottom w:val="single" w:sz="4" w:space="0" w:color="000000"/>
              <w:right w:val="single" w:sz="4" w:space="0" w:color="000000"/>
            </w:tcBorders>
            <w:shd w:val="clear" w:color="auto" w:fill="E2EFDA"/>
            <w:vAlign w:val="center"/>
          </w:tcPr>
          <w:p w14:paraId="009F3F96" w14:textId="7309BCDC" w:rsidR="000733BA" w:rsidRPr="000733BA" w:rsidRDefault="000733BA" w:rsidP="000733BA">
            <w:pPr>
              <w:spacing w:after="0" w:line="240" w:lineRule="auto"/>
              <w:jc w:val="center"/>
              <w:rPr>
                <w:b/>
                <w:sz w:val="18"/>
                <w:szCs w:val="18"/>
              </w:rPr>
            </w:pPr>
            <w:r>
              <w:rPr>
                <w:b/>
                <w:sz w:val="18"/>
                <w:szCs w:val="18"/>
              </w:rPr>
              <w:t>Student Supports Aligned with Academic Pathways</w:t>
            </w:r>
          </w:p>
          <w:p w14:paraId="785701AE" w14:textId="77777777" w:rsidR="000733BA" w:rsidRDefault="000733BA" w:rsidP="000733BA">
            <w:pPr>
              <w:spacing w:after="0" w:line="240" w:lineRule="auto"/>
              <w:jc w:val="center"/>
              <w:rPr>
                <w:b/>
                <w:sz w:val="18"/>
                <w:szCs w:val="18"/>
              </w:rPr>
            </w:pPr>
            <w:r>
              <w:rPr>
                <w:b/>
                <w:sz w:val="18"/>
                <w:szCs w:val="18"/>
              </w:rPr>
              <w:t>(priority level 3)</w:t>
            </w:r>
          </w:p>
          <w:p w14:paraId="3CE86626" w14:textId="77777777" w:rsidR="000733BA" w:rsidRDefault="000733BA" w:rsidP="000733BA">
            <w:pPr>
              <w:spacing w:after="0" w:line="240" w:lineRule="auto"/>
              <w:jc w:val="center"/>
              <w:rPr>
                <w:b/>
                <w:sz w:val="18"/>
                <w:szCs w:val="18"/>
              </w:rPr>
            </w:pPr>
            <w:r>
              <w:rPr>
                <w:sz w:val="18"/>
                <w:szCs w:val="18"/>
              </w:rPr>
              <w:t>Guided Pathways</w:t>
            </w:r>
          </w:p>
          <w:p w14:paraId="3AA3A170" w14:textId="77777777" w:rsidR="000733BA" w:rsidRDefault="000733BA" w:rsidP="000733BA">
            <w:pPr>
              <w:spacing w:after="0" w:line="240" w:lineRule="auto"/>
              <w:jc w:val="center"/>
              <w:rPr>
                <w:sz w:val="18"/>
                <w:szCs w:val="18"/>
              </w:rPr>
            </w:pPr>
            <w:r>
              <w:rPr>
                <w:sz w:val="18"/>
                <w:szCs w:val="18"/>
              </w:rPr>
              <w:t>EMP Goal 3</w:t>
            </w:r>
          </w:p>
          <w:p w14:paraId="3275132A" w14:textId="77777777" w:rsidR="000733BA" w:rsidRDefault="000733BA" w:rsidP="000733BA">
            <w:pPr>
              <w:spacing w:after="0" w:line="240" w:lineRule="auto"/>
              <w:jc w:val="center"/>
              <w:rPr>
                <w:b/>
                <w:sz w:val="18"/>
                <w:szCs w:val="18"/>
              </w:rPr>
            </w:pPr>
            <w:r>
              <w:rPr>
                <w:sz w:val="18"/>
                <w:szCs w:val="18"/>
              </w:rPr>
              <w:t>SEM 3.3.1</w:t>
            </w:r>
            <w:r>
              <w:rPr>
                <w:b/>
                <w:sz w:val="18"/>
                <w:szCs w:val="18"/>
              </w:rPr>
              <w:t xml:space="preserve"> </w:t>
            </w:r>
          </w:p>
          <w:p w14:paraId="1CCB54AF" w14:textId="6D340B37" w:rsidR="000733BA" w:rsidRDefault="000733BA" w:rsidP="000733BA">
            <w:pPr>
              <w:spacing w:after="0" w:line="240" w:lineRule="auto"/>
              <w:jc w:val="center"/>
              <w:rPr>
                <w:b/>
                <w:sz w:val="18"/>
                <w:szCs w:val="18"/>
              </w:rPr>
            </w:pPr>
          </w:p>
        </w:tc>
        <w:tc>
          <w:tcPr>
            <w:tcW w:w="1644" w:type="dxa"/>
            <w:tcBorders>
              <w:top w:val="nil"/>
              <w:left w:val="single" w:sz="8" w:space="0" w:color="000000"/>
              <w:bottom w:val="single" w:sz="4" w:space="0" w:color="000000"/>
              <w:right w:val="nil"/>
            </w:tcBorders>
            <w:shd w:val="clear" w:color="auto" w:fill="auto"/>
            <w:vAlign w:val="center"/>
          </w:tcPr>
          <w:p w14:paraId="3F7C8402" w14:textId="506D050E" w:rsidR="000733BA" w:rsidRDefault="000733BA" w:rsidP="000733BA">
            <w:pPr>
              <w:spacing w:after="0" w:line="240" w:lineRule="auto"/>
              <w:jc w:val="center"/>
              <w:rPr>
                <w:sz w:val="18"/>
                <w:szCs w:val="18"/>
              </w:rPr>
            </w:pPr>
            <w:r>
              <w:rPr>
                <w:sz w:val="18"/>
                <w:szCs w:val="18"/>
              </w:rPr>
              <w:t>Success Teams </w:t>
            </w:r>
          </w:p>
        </w:tc>
        <w:tc>
          <w:tcPr>
            <w:tcW w:w="2880" w:type="dxa"/>
            <w:tcBorders>
              <w:top w:val="nil"/>
              <w:left w:val="single" w:sz="4" w:space="0" w:color="000000"/>
              <w:bottom w:val="single" w:sz="4" w:space="0" w:color="000000"/>
              <w:right w:val="single" w:sz="4" w:space="0" w:color="000000"/>
            </w:tcBorders>
            <w:shd w:val="clear" w:color="auto" w:fill="auto"/>
            <w:vAlign w:val="center"/>
          </w:tcPr>
          <w:p w14:paraId="26E11C2E" w14:textId="0167B8EA" w:rsidR="000733BA" w:rsidRDefault="000733BA" w:rsidP="000733BA">
            <w:pPr>
              <w:spacing w:after="0" w:line="240" w:lineRule="auto"/>
              <w:rPr>
                <w:sz w:val="18"/>
                <w:szCs w:val="18"/>
              </w:rPr>
            </w:pPr>
            <w:r>
              <w:rPr>
                <w:sz w:val="18"/>
                <w:szCs w:val="18"/>
              </w:rPr>
              <w:t>Provide supports to all students not supported by another program. Support is tied to Interest Area</w:t>
            </w:r>
          </w:p>
        </w:tc>
        <w:tc>
          <w:tcPr>
            <w:tcW w:w="1710" w:type="dxa"/>
            <w:tcBorders>
              <w:top w:val="nil"/>
              <w:left w:val="nil"/>
              <w:bottom w:val="single" w:sz="4" w:space="0" w:color="000000"/>
              <w:right w:val="single" w:sz="4" w:space="0" w:color="000000"/>
            </w:tcBorders>
            <w:shd w:val="clear" w:color="auto" w:fill="auto"/>
            <w:vAlign w:val="center"/>
          </w:tcPr>
          <w:p w14:paraId="2502CB9B" w14:textId="032D9FC9" w:rsidR="000733BA" w:rsidRDefault="000733BA" w:rsidP="000733BA">
            <w:pPr>
              <w:spacing w:after="0" w:line="240" w:lineRule="auto"/>
              <w:rPr>
                <w:sz w:val="18"/>
                <w:szCs w:val="18"/>
              </w:rPr>
            </w:pPr>
            <w:r>
              <w:rPr>
                <w:sz w:val="18"/>
                <w:szCs w:val="18"/>
              </w:rPr>
              <w:t>GP Steering Committee (align with evaluation of Retention Specialists)</w:t>
            </w:r>
          </w:p>
        </w:tc>
        <w:tc>
          <w:tcPr>
            <w:tcW w:w="1170" w:type="dxa"/>
            <w:tcBorders>
              <w:top w:val="single" w:sz="4" w:space="0" w:color="000000"/>
              <w:left w:val="nil"/>
              <w:bottom w:val="single" w:sz="4" w:space="0" w:color="000000"/>
              <w:right w:val="single" w:sz="4" w:space="0" w:color="000000"/>
            </w:tcBorders>
            <w:vAlign w:val="center"/>
          </w:tcPr>
          <w:p w14:paraId="7749CA4E" w14:textId="08578D09" w:rsidR="000733BA" w:rsidRDefault="000733BA" w:rsidP="000733BA">
            <w:pPr>
              <w:spacing w:after="0" w:line="240" w:lineRule="auto"/>
              <w:jc w:val="center"/>
              <w:rPr>
                <w:sz w:val="18"/>
                <w:szCs w:val="18"/>
              </w:rPr>
            </w:pPr>
            <w:r>
              <w:rPr>
                <w:sz w:val="18"/>
                <w:szCs w:val="18"/>
              </w:rPr>
              <w:t>Alex</w:t>
            </w:r>
          </w:p>
        </w:tc>
        <w:tc>
          <w:tcPr>
            <w:tcW w:w="2250" w:type="dxa"/>
            <w:tcBorders>
              <w:top w:val="nil"/>
              <w:left w:val="single" w:sz="4" w:space="0" w:color="000000"/>
              <w:bottom w:val="single" w:sz="4" w:space="0" w:color="000000"/>
              <w:right w:val="single" w:sz="4" w:space="0" w:color="000000"/>
            </w:tcBorders>
            <w:shd w:val="clear" w:color="auto" w:fill="auto"/>
            <w:vAlign w:val="center"/>
          </w:tcPr>
          <w:p w14:paraId="64E2F9BC" w14:textId="21CA34EC" w:rsidR="000733BA" w:rsidRDefault="000733BA" w:rsidP="000733BA">
            <w:pPr>
              <w:spacing w:after="0" w:line="240" w:lineRule="auto"/>
              <w:rPr>
                <w:sz w:val="18"/>
                <w:szCs w:val="18"/>
              </w:rPr>
            </w:pPr>
            <w:r>
              <w:rPr>
                <w:sz w:val="18"/>
                <w:szCs w:val="18"/>
              </w:rPr>
              <w:t> Intrusive intervention, retention specialist, counselor</w:t>
            </w:r>
          </w:p>
        </w:tc>
        <w:tc>
          <w:tcPr>
            <w:tcW w:w="1710" w:type="dxa"/>
            <w:tcBorders>
              <w:top w:val="nil"/>
              <w:left w:val="nil"/>
              <w:bottom w:val="single" w:sz="4" w:space="0" w:color="000000"/>
              <w:right w:val="single" w:sz="4" w:space="0" w:color="000000"/>
            </w:tcBorders>
            <w:shd w:val="clear" w:color="auto" w:fill="auto"/>
            <w:vAlign w:val="center"/>
          </w:tcPr>
          <w:p w14:paraId="7293949C" w14:textId="46AE4D45" w:rsidR="000733BA" w:rsidRDefault="000733BA" w:rsidP="000733BA">
            <w:pPr>
              <w:spacing w:after="0" w:line="240" w:lineRule="auto"/>
              <w:rPr>
                <w:sz w:val="18"/>
                <w:szCs w:val="18"/>
              </w:rPr>
            </w:pPr>
            <w:r>
              <w:rPr>
                <w:sz w:val="18"/>
                <w:szCs w:val="18"/>
              </w:rPr>
              <w:t>All interventions and contacts are moved online</w:t>
            </w:r>
          </w:p>
        </w:tc>
        <w:tc>
          <w:tcPr>
            <w:tcW w:w="2250" w:type="dxa"/>
            <w:tcBorders>
              <w:top w:val="nil"/>
              <w:left w:val="nil"/>
              <w:bottom w:val="single" w:sz="4" w:space="0" w:color="000000"/>
              <w:right w:val="single" w:sz="4" w:space="0" w:color="000000"/>
            </w:tcBorders>
            <w:shd w:val="clear" w:color="auto" w:fill="auto"/>
            <w:vAlign w:val="center"/>
          </w:tcPr>
          <w:p w14:paraId="5A556C07" w14:textId="25D3DA91" w:rsidR="00030000" w:rsidRDefault="00043E58" w:rsidP="00030000">
            <w:pPr>
              <w:spacing w:after="0" w:line="240" w:lineRule="auto"/>
              <w:rPr>
                <w:sz w:val="18"/>
                <w:szCs w:val="18"/>
              </w:rPr>
            </w:pPr>
            <w:r>
              <w:rPr>
                <w:sz w:val="18"/>
                <w:szCs w:val="18"/>
              </w:rPr>
              <w:t>Course completion rates</w:t>
            </w:r>
          </w:p>
          <w:p w14:paraId="4B74B235" w14:textId="3548382B" w:rsidR="00043E58" w:rsidRDefault="00043E58" w:rsidP="00030000">
            <w:pPr>
              <w:spacing w:after="0" w:line="240" w:lineRule="auto"/>
              <w:rPr>
                <w:sz w:val="18"/>
                <w:szCs w:val="18"/>
              </w:rPr>
            </w:pPr>
            <w:r>
              <w:rPr>
                <w:sz w:val="18"/>
                <w:szCs w:val="18"/>
              </w:rPr>
              <w:t>Term to term persistence rates</w:t>
            </w:r>
          </w:p>
          <w:p w14:paraId="22B9136B" w14:textId="482D01A9" w:rsidR="000733BA" w:rsidRDefault="00043E58" w:rsidP="00043E58">
            <w:pPr>
              <w:spacing w:after="0" w:line="240" w:lineRule="auto"/>
              <w:rPr>
                <w:sz w:val="18"/>
                <w:szCs w:val="18"/>
              </w:rPr>
            </w:pPr>
            <w:r>
              <w:rPr>
                <w:sz w:val="18"/>
                <w:szCs w:val="18"/>
              </w:rPr>
              <w:t>Program completion rates</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AB555" w14:textId="0D1706C8" w:rsidR="000733BA" w:rsidRDefault="00030000" w:rsidP="00030000">
            <w:pPr>
              <w:spacing w:after="0" w:line="240" w:lineRule="auto"/>
              <w:rPr>
                <w:sz w:val="18"/>
                <w:szCs w:val="18"/>
              </w:rPr>
            </w:pPr>
            <w:r>
              <w:rPr>
                <w:sz w:val="18"/>
                <w:szCs w:val="18"/>
              </w:rPr>
              <w:t>Improved retention/completion for supported students compared to unsupported students – with no equity gaps across groups.</w:t>
            </w:r>
          </w:p>
        </w:tc>
      </w:tr>
      <w:tr w:rsidR="000733BA" w14:paraId="5A622CDC" w14:textId="77777777" w:rsidTr="00226D32">
        <w:trPr>
          <w:trHeight w:val="1040"/>
        </w:trPr>
        <w:tc>
          <w:tcPr>
            <w:tcW w:w="2031" w:type="dxa"/>
            <w:vMerge w:val="restart"/>
            <w:tcBorders>
              <w:top w:val="nil"/>
              <w:left w:val="single" w:sz="12" w:space="0" w:color="000000"/>
              <w:bottom w:val="single" w:sz="4" w:space="0" w:color="000000"/>
              <w:right w:val="single" w:sz="4" w:space="0" w:color="000000"/>
            </w:tcBorders>
            <w:shd w:val="clear" w:color="auto" w:fill="E2EFDA"/>
            <w:vAlign w:val="center"/>
          </w:tcPr>
          <w:p w14:paraId="5CB144D5" w14:textId="16BE074E" w:rsidR="000733BA" w:rsidRDefault="000733BA" w:rsidP="000733BA">
            <w:pPr>
              <w:spacing w:after="0" w:line="240" w:lineRule="auto"/>
              <w:jc w:val="center"/>
              <w:rPr>
                <w:b/>
                <w:sz w:val="18"/>
                <w:szCs w:val="18"/>
              </w:rPr>
            </w:pPr>
            <w:r>
              <w:rPr>
                <w:b/>
                <w:sz w:val="18"/>
                <w:szCs w:val="18"/>
              </w:rPr>
              <w:lastRenderedPageBreak/>
              <w:t>Tutoring</w:t>
            </w:r>
          </w:p>
          <w:p w14:paraId="17AA78EC" w14:textId="77777777" w:rsidR="000733BA" w:rsidRDefault="000733BA" w:rsidP="000733BA">
            <w:pPr>
              <w:spacing w:after="0" w:line="240" w:lineRule="auto"/>
              <w:jc w:val="center"/>
              <w:rPr>
                <w:b/>
                <w:sz w:val="18"/>
                <w:szCs w:val="18"/>
              </w:rPr>
            </w:pPr>
            <w:r>
              <w:rPr>
                <w:b/>
                <w:sz w:val="18"/>
                <w:szCs w:val="18"/>
              </w:rPr>
              <w:t>(priority level 1)</w:t>
            </w:r>
          </w:p>
          <w:p w14:paraId="01EDAB89" w14:textId="77777777" w:rsidR="000733BA" w:rsidRDefault="000733BA" w:rsidP="000733BA">
            <w:pPr>
              <w:spacing w:after="0" w:line="240" w:lineRule="auto"/>
              <w:jc w:val="center"/>
              <w:rPr>
                <w:sz w:val="18"/>
                <w:szCs w:val="18"/>
              </w:rPr>
            </w:pPr>
            <w:r>
              <w:rPr>
                <w:sz w:val="18"/>
                <w:szCs w:val="18"/>
              </w:rPr>
              <w:t>Guided Pathways</w:t>
            </w:r>
          </w:p>
          <w:p w14:paraId="3FE5CCDD" w14:textId="47B8C72E" w:rsidR="000733BA" w:rsidRPr="00F060B7" w:rsidRDefault="000733BA" w:rsidP="000733BA">
            <w:pPr>
              <w:spacing w:after="0" w:line="240" w:lineRule="auto"/>
              <w:jc w:val="center"/>
              <w:rPr>
                <w:sz w:val="18"/>
                <w:szCs w:val="18"/>
              </w:rPr>
            </w:pPr>
            <w:r>
              <w:rPr>
                <w:sz w:val="18"/>
                <w:szCs w:val="18"/>
              </w:rPr>
              <w:t>SEM Goal 3</w:t>
            </w:r>
          </w:p>
        </w:tc>
        <w:tc>
          <w:tcPr>
            <w:tcW w:w="1644" w:type="dxa"/>
            <w:tcBorders>
              <w:top w:val="nil"/>
              <w:left w:val="single" w:sz="8" w:space="0" w:color="000000"/>
              <w:bottom w:val="single" w:sz="4" w:space="0" w:color="000000"/>
              <w:right w:val="nil"/>
            </w:tcBorders>
            <w:shd w:val="clear" w:color="auto" w:fill="auto"/>
            <w:vAlign w:val="center"/>
          </w:tcPr>
          <w:p w14:paraId="6DF10729" w14:textId="77777777" w:rsidR="000733BA" w:rsidRDefault="000733BA" w:rsidP="000733BA">
            <w:pPr>
              <w:spacing w:after="0" w:line="240" w:lineRule="auto"/>
              <w:jc w:val="center"/>
              <w:rPr>
                <w:sz w:val="18"/>
                <w:szCs w:val="18"/>
              </w:rPr>
            </w:pPr>
            <w:r>
              <w:rPr>
                <w:sz w:val="18"/>
                <w:szCs w:val="18"/>
              </w:rPr>
              <w:t>Drop-in peer tutoring</w:t>
            </w:r>
          </w:p>
        </w:tc>
        <w:tc>
          <w:tcPr>
            <w:tcW w:w="2880" w:type="dxa"/>
            <w:tcBorders>
              <w:top w:val="nil"/>
              <w:left w:val="single" w:sz="4" w:space="0" w:color="000000"/>
              <w:bottom w:val="single" w:sz="4" w:space="0" w:color="000000"/>
              <w:right w:val="single" w:sz="4" w:space="0" w:color="000000"/>
            </w:tcBorders>
            <w:shd w:val="clear" w:color="auto" w:fill="auto"/>
            <w:vAlign w:val="center"/>
          </w:tcPr>
          <w:p w14:paraId="52AC97AB" w14:textId="748422E3" w:rsidR="000733BA" w:rsidRDefault="000733BA" w:rsidP="000733BA">
            <w:pPr>
              <w:spacing w:after="0" w:line="240" w:lineRule="auto"/>
              <w:rPr>
                <w:sz w:val="18"/>
                <w:szCs w:val="18"/>
              </w:rPr>
            </w:pPr>
            <w:r>
              <w:rPr>
                <w:sz w:val="18"/>
                <w:szCs w:val="18"/>
              </w:rPr>
              <w:t>Tutoring program aims to support students on an individual basis by providing academic help tailored to specific academic needs.</w:t>
            </w:r>
          </w:p>
          <w:p w14:paraId="42436AFD" w14:textId="77777777" w:rsidR="000733BA" w:rsidRDefault="000733BA" w:rsidP="000733BA">
            <w:pPr>
              <w:spacing w:after="0" w:line="240" w:lineRule="auto"/>
              <w:rPr>
                <w:sz w:val="18"/>
                <w:szCs w:val="18"/>
              </w:rPr>
            </w:pPr>
            <w:r>
              <w:rPr>
                <w:sz w:val="18"/>
                <w:szCs w:val="18"/>
              </w:rPr>
              <w:t xml:space="preserve">Target group: </w:t>
            </w:r>
          </w:p>
          <w:p w14:paraId="2F6C4D05" w14:textId="438A7717" w:rsidR="000733BA" w:rsidRDefault="000733BA" w:rsidP="000733BA">
            <w:pPr>
              <w:spacing w:after="0" w:line="240" w:lineRule="auto"/>
              <w:rPr>
                <w:sz w:val="18"/>
                <w:szCs w:val="18"/>
              </w:rPr>
            </w:pPr>
            <w:r>
              <w:rPr>
                <w:sz w:val="18"/>
                <w:szCs w:val="18"/>
              </w:rPr>
              <w:t>All students who are enrolled in Cañada courses who require 1:1 academic support from a tutor</w:t>
            </w:r>
          </w:p>
        </w:tc>
        <w:tc>
          <w:tcPr>
            <w:tcW w:w="1710" w:type="dxa"/>
            <w:tcBorders>
              <w:top w:val="nil"/>
              <w:left w:val="nil"/>
              <w:bottom w:val="single" w:sz="4" w:space="0" w:color="000000"/>
              <w:right w:val="single" w:sz="4" w:space="0" w:color="000000"/>
            </w:tcBorders>
            <w:shd w:val="clear" w:color="auto" w:fill="auto"/>
            <w:vAlign w:val="center"/>
          </w:tcPr>
          <w:p w14:paraId="6CB86775" w14:textId="77777777" w:rsidR="000733BA" w:rsidRDefault="000733BA" w:rsidP="000733BA">
            <w:pPr>
              <w:spacing w:after="0" w:line="240" w:lineRule="auto"/>
              <w:rPr>
                <w:sz w:val="18"/>
                <w:szCs w:val="18"/>
              </w:rPr>
            </w:pPr>
            <w:r>
              <w:rPr>
                <w:sz w:val="18"/>
                <w:szCs w:val="18"/>
              </w:rPr>
              <w:t>GANAS, ESO</w:t>
            </w:r>
          </w:p>
          <w:p w14:paraId="68D37BE0" w14:textId="6413FF76" w:rsidR="000733BA" w:rsidRDefault="000733BA" w:rsidP="000733BA">
            <w:pPr>
              <w:spacing w:after="0" w:line="240" w:lineRule="auto"/>
              <w:rPr>
                <w:sz w:val="18"/>
                <w:szCs w:val="18"/>
              </w:rPr>
            </w:pPr>
            <w:r>
              <w:rPr>
                <w:sz w:val="18"/>
                <w:szCs w:val="18"/>
              </w:rPr>
              <w:t>(Mary Ho &amp; Georganne Morin)</w:t>
            </w:r>
          </w:p>
        </w:tc>
        <w:tc>
          <w:tcPr>
            <w:tcW w:w="1170" w:type="dxa"/>
            <w:tcBorders>
              <w:top w:val="single" w:sz="4" w:space="0" w:color="000000"/>
              <w:left w:val="nil"/>
              <w:bottom w:val="single" w:sz="4" w:space="0" w:color="000000"/>
              <w:right w:val="single" w:sz="4" w:space="0" w:color="000000"/>
            </w:tcBorders>
            <w:vAlign w:val="center"/>
          </w:tcPr>
          <w:p w14:paraId="14443005" w14:textId="77777777" w:rsidR="000733BA" w:rsidRDefault="000733BA" w:rsidP="000733BA">
            <w:pPr>
              <w:spacing w:after="0" w:line="240" w:lineRule="auto"/>
              <w:jc w:val="center"/>
              <w:rPr>
                <w:sz w:val="18"/>
                <w:szCs w:val="18"/>
              </w:rPr>
            </w:pPr>
            <w:r>
              <w:rPr>
                <w:sz w:val="18"/>
                <w:szCs w:val="18"/>
              </w:rPr>
              <w:t>Milena</w:t>
            </w:r>
          </w:p>
        </w:tc>
        <w:tc>
          <w:tcPr>
            <w:tcW w:w="2250" w:type="dxa"/>
            <w:tcBorders>
              <w:top w:val="nil"/>
              <w:left w:val="single" w:sz="4" w:space="0" w:color="000000"/>
              <w:bottom w:val="single" w:sz="4" w:space="0" w:color="000000"/>
              <w:right w:val="single" w:sz="4" w:space="0" w:color="000000"/>
            </w:tcBorders>
            <w:shd w:val="clear" w:color="auto" w:fill="auto"/>
            <w:vAlign w:val="center"/>
          </w:tcPr>
          <w:p w14:paraId="16F2FC05" w14:textId="77777777" w:rsidR="000733BA" w:rsidRDefault="000733BA" w:rsidP="000733BA">
            <w:pPr>
              <w:spacing w:after="0" w:line="240" w:lineRule="auto"/>
              <w:rPr>
                <w:sz w:val="18"/>
                <w:szCs w:val="18"/>
              </w:rPr>
            </w:pPr>
            <w:r>
              <w:rPr>
                <w:sz w:val="18"/>
                <w:szCs w:val="18"/>
              </w:rPr>
              <w:t>Individual tutoring offered in drop-in format.</w:t>
            </w:r>
          </w:p>
        </w:tc>
        <w:tc>
          <w:tcPr>
            <w:tcW w:w="1710" w:type="dxa"/>
            <w:tcBorders>
              <w:top w:val="nil"/>
              <w:left w:val="nil"/>
              <w:bottom w:val="single" w:sz="4" w:space="0" w:color="000000"/>
              <w:right w:val="single" w:sz="4" w:space="0" w:color="000000"/>
            </w:tcBorders>
            <w:shd w:val="clear" w:color="auto" w:fill="auto"/>
            <w:vAlign w:val="center"/>
          </w:tcPr>
          <w:p w14:paraId="02BB1B3F" w14:textId="6B6FE040" w:rsidR="000733BA" w:rsidRDefault="000733BA" w:rsidP="000733BA">
            <w:pPr>
              <w:spacing w:after="0" w:line="240" w:lineRule="auto"/>
              <w:rPr>
                <w:sz w:val="18"/>
                <w:szCs w:val="18"/>
              </w:rPr>
            </w:pPr>
            <w:r>
              <w:rPr>
                <w:sz w:val="18"/>
                <w:szCs w:val="18"/>
              </w:rPr>
              <w:t>Drop-in peer tutoring moved online.</w:t>
            </w:r>
          </w:p>
          <w:p w14:paraId="5F10E1AE" w14:textId="77777777" w:rsidR="000733BA" w:rsidRDefault="000733BA" w:rsidP="000733BA">
            <w:pPr>
              <w:spacing w:after="0" w:line="240" w:lineRule="auto"/>
              <w:rPr>
                <w:sz w:val="18"/>
                <w:szCs w:val="18"/>
              </w:rPr>
            </w:pPr>
            <w:r>
              <w:rPr>
                <w:sz w:val="18"/>
                <w:szCs w:val="18"/>
              </w:rPr>
              <w:t>New data collection tools to probe online experience.</w:t>
            </w:r>
          </w:p>
        </w:tc>
        <w:tc>
          <w:tcPr>
            <w:tcW w:w="2250" w:type="dxa"/>
            <w:tcBorders>
              <w:top w:val="nil"/>
              <w:left w:val="nil"/>
              <w:bottom w:val="single" w:sz="4" w:space="0" w:color="000000"/>
              <w:right w:val="single" w:sz="4" w:space="0" w:color="000000"/>
            </w:tcBorders>
            <w:shd w:val="clear" w:color="auto" w:fill="auto"/>
            <w:vAlign w:val="center"/>
          </w:tcPr>
          <w:p w14:paraId="25AEA6FB" w14:textId="0EA38106" w:rsidR="000733BA" w:rsidRDefault="0000606B" w:rsidP="0000606B">
            <w:pPr>
              <w:spacing w:after="0" w:line="240" w:lineRule="auto"/>
              <w:rPr>
                <w:sz w:val="18"/>
                <w:szCs w:val="18"/>
              </w:rPr>
            </w:pPr>
            <w:r>
              <w:rPr>
                <w:sz w:val="18"/>
                <w:szCs w:val="18"/>
              </w:rPr>
              <w:t>2% increase</w:t>
            </w:r>
            <w:r w:rsidR="000733BA">
              <w:rPr>
                <w:sz w:val="18"/>
                <w:szCs w:val="18"/>
              </w:rPr>
              <w:t xml:space="preserve"> in course retention rate</w:t>
            </w:r>
            <w:r w:rsidR="000733BA">
              <w:rPr>
                <w:sz w:val="18"/>
                <w:szCs w:val="18"/>
              </w:rPr>
              <w:br/>
              <w:t>2% increase</w:t>
            </w:r>
            <w:r>
              <w:rPr>
                <w:sz w:val="18"/>
                <w:szCs w:val="18"/>
              </w:rPr>
              <w:t xml:space="preserve"> </w:t>
            </w:r>
            <w:r w:rsidR="000733BA">
              <w:rPr>
                <w:sz w:val="18"/>
                <w:szCs w:val="18"/>
              </w:rPr>
              <w:t xml:space="preserve"> in course success rate</w:t>
            </w:r>
            <w:r w:rsidR="000733BA">
              <w:rPr>
                <w:sz w:val="18"/>
                <w:szCs w:val="18"/>
              </w:rPr>
              <w:br/>
              <w:t>2% increase in fall-to-spring and fall-to-fall  persistence rate</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72589" w14:textId="1AAA2265" w:rsidR="00356F8B" w:rsidRDefault="00356F8B" w:rsidP="00356F8B">
            <w:pPr>
              <w:spacing w:after="0" w:line="240" w:lineRule="auto"/>
              <w:rPr>
                <w:sz w:val="18"/>
                <w:szCs w:val="18"/>
              </w:rPr>
            </w:pPr>
          </w:p>
          <w:p w14:paraId="3848C2B3" w14:textId="0BF63C62" w:rsidR="00356F8B" w:rsidRDefault="00356F8B" w:rsidP="002C44EB">
            <w:pPr>
              <w:spacing w:after="0" w:line="240" w:lineRule="auto"/>
              <w:rPr>
                <w:sz w:val="18"/>
                <w:szCs w:val="18"/>
              </w:rPr>
            </w:pPr>
            <w:r>
              <w:rPr>
                <w:sz w:val="18"/>
                <w:szCs w:val="18"/>
              </w:rPr>
              <w:t xml:space="preserve">Students in need of </w:t>
            </w:r>
            <w:r w:rsidR="002C44EB">
              <w:rPr>
                <w:sz w:val="18"/>
                <w:szCs w:val="18"/>
              </w:rPr>
              <w:t xml:space="preserve">focused </w:t>
            </w:r>
            <w:r>
              <w:rPr>
                <w:sz w:val="18"/>
                <w:szCs w:val="18"/>
              </w:rPr>
              <w:t xml:space="preserve">academic support will receive </w:t>
            </w:r>
            <w:r w:rsidR="002C44EB">
              <w:rPr>
                <w:sz w:val="18"/>
                <w:szCs w:val="18"/>
              </w:rPr>
              <w:t>it</w:t>
            </w:r>
            <w:r>
              <w:rPr>
                <w:sz w:val="18"/>
                <w:szCs w:val="18"/>
              </w:rPr>
              <w:t xml:space="preserve"> and will acquire advanced learning and time management skills that will enable the successful completion of their courses and closing the achievement gaps in course success.</w:t>
            </w:r>
          </w:p>
        </w:tc>
      </w:tr>
      <w:tr w:rsidR="000733BA" w14:paraId="03B2B075" w14:textId="77777777" w:rsidTr="00226D32">
        <w:trPr>
          <w:trHeight w:val="2860"/>
        </w:trPr>
        <w:tc>
          <w:tcPr>
            <w:tcW w:w="2031" w:type="dxa"/>
            <w:vMerge/>
            <w:tcBorders>
              <w:top w:val="nil"/>
              <w:left w:val="single" w:sz="12" w:space="0" w:color="000000"/>
              <w:bottom w:val="single" w:sz="4" w:space="0" w:color="000000"/>
              <w:right w:val="single" w:sz="4" w:space="0" w:color="000000"/>
            </w:tcBorders>
            <w:shd w:val="clear" w:color="auto" w:fill="E2EFDA"/>
            <w:vAlign w:val="center"/>
          </w:tcPr>
          <w:p w14:paraId="035FD9FA" w14:textId="77777777" w:rsidR="000733BA" w:rsidRDefault="000733BA" w:rsidP="000733BA">
            <w:pPr>
              <w:spacing w:after="0" w:line="240" w:lineRule="auto"/>
              <w:jc w:val="center"/>
              <w:rPr>
                <w:b/>
                <w:sz w:val="18"/>
                <w:szCs w:val="18"/>
              </w:rPr>
            </w:pPr>
          </w:p>
        </w:tc>
        <w:tc>
          <w:tcPr>
            <w:tcW w:w="1644" w:type="dxa"/>
            <w:tcBorders>
              <w:top w:val="nil"/>
              <w:left w:val="single" w:sz="8" w:space="0" w:color="000000"/>
              <w:bottom w:val="single" w:sz="4" w:space="0" w:color="000000"/>
              <w:right w:val="nil"/>
            </w:tcBorders>
            <w:shd w:val="clear" w:color="auto" w:fill="auto"/>
            <w:vAlign w:val="center"/>
          </w:tcPr>
          <w:p w14:paraId="0F3A0E6F" w14:textId="77777777" w:rsidR="000733BA" w:rsidRDefault="000733BA" w:rsidP="000733BA">
            <w:pPr>
              <w:spacing w:after="0" w:line="240" w:lineRule="auto"/>
              <w:jc w:val="center"/>
              <w:rPr>
                <w:sz w:val="18"/>
                <w:szCs w:val="18"/>
              </w:rPr>
            </w:pPr>
            <w:r>
              <w:rPr>
                <w:sz w:val="18"/>
                <w:szCs w:val="18"/>
              </w:rPr>
              <w:t>Writing Center</w:t>
            </w:r>
          </w:p>
        </w:tc>
        <w:tc>
          <w:tcPr>
            <w:tcW w:w="2880" w:type="dxa"/>
            <w:tcBorders>
              <w:top w:val="nil"/>
              <w:left w:val="single" w:sz="4" w:space="0" w:color="000000"/>
              <w:bottom w:val="single" w:sz="4" w:space="0" w:color="000000"/>
              <w:right w:val="single" w:sz="4" w:space="0" w:color="000000"/>
            </w:tcBorders>
            <w:shd w:val="clear" w:color="auto" w:fill="auto"/>
            <w:vAlign w:val="center"/>
          </w:tcPr>
          <w:p w14:paraId="41487E28" w14:textId="77777777" w:rsidR="000733BA" w:rsidRDefault="000733BA" w:rsidP="000733BA">
            <w:pPr>
              <w:spacing w:after="0" w:line="240" w:lineRule="auto"/>
              <w:rPr>
                <w:sz w:val="18"/>
                <w:szCs w:val="18"/>
              </w:rPr>
            </w:pPr>
            <w:r>
              <w:rPr>
                <w:sz w:val="18"/>
                <w:szCs w:val="18"/>
              </w:rPr>
              <w:t>Provide access to paraprofessional tutors</w:t>
            </w:r>
          </w:p>
        </w:tc>
        <w:tc>
          <w:tcPr>
            <w:tcW w:w="1710" w:type="dxa"/>
            <w:tcBorders>
              <w:top w:val="nil"/>
              <w:left w:val="nil"/>
              <w:bottom w:val="single" w:sz="4" w:space="0" w:color="000000"/>
              <w:right w:val="single" w:sz="4" w:space="0" w:color="000000"/>
            </w:tcBorders>
            <w:shd w:val="clear" w:color="auto" w:fill="auto"/>
            <w:vAlign w:val="center"/>
          </w:tcPr>
          <w:p w14:paraId="151CA976" w14:textId="292958DF" w:rsidR="000733BA" w:rsidRDefault="000733BA" w:rsidP="000733BA">
            <w:pPr>
              <w:spacing w:after="0" w:line="240" w:lineRule="auto"/>
              <w:rPr>
                <w:sz w:val="18"/>
                <w:szCs w:val="18"/>
              </w:rPr>
            </w:pPr>
            <w:r>
              <w:rPr>
                <w:sz w:val="18"/>
                <w:szCs w:val="18"/>
              </w:rPr>
              <w:t>Office of Instruction/Professor Valenzuela</w:t>
            </w:r>
          </w:p>
        </w:tc>
        <w:tc>
          <w:tcPr>
            <w:tcW w:w="1170" w:type="dxa"/>
            <w:tcBorders>
              <w:top w:val="single" w:sz="4" w:space="0" w:color="000000"/>
              <w:left w:val="nil"/>
              <w:bottom w:val="single" w:sz="4" w:space="0" w:color="000000"/>
              <w:right w:val="single" w:sz="4" w:space="0" w:color="000000"/>
            </w:tcBorders>
            <w:vAlign w:val="center"/>
          </w:tcPr>
          <w:p w14:paraId="079DE10C" w14:textId="77777777" w:rsidR="000733BA" w:rsidRDefault="000733BA" w:rsidP="000733BA">
            <w:pPr>
              <w:spacing w:after="0" w:line="240" w:lineRule="auto"/>
              <w:jc w:val="center"/>
              <w:rPr>
                <w:sz w:val="18"/>
                <w:szCs w:val="18"/>
              </w:rPr>
            </w:pPr>
            <w:r>
              <w:rPr>
                <w:sz w:val="18"/>
                <w:szCs w:val="18"/>
              </w:rPr>
              <w:t>Alex</w:t>
            </w:r>
          </w:p>
        </w:tc>
        <w:tc>
          <w:tcPr>
            <w:tcW w:w="2250" w:type="dxa"/>
            <w:tcBorders>
              <w:top w:val="nil"/>
              <w:left w:val="single" w:sz="4" w:space="0" w:color="000000"/>
              <w:bottom w:val="single" w:sz="4" w:space="0" w:color="000000"/>
              <w:right w:val="single" w:sz="4" w:space="0" w:color="000000"/>
            </w:tcBorders>
            <w:shd w:val="clear" w:color="auto" w:fill="auto"/>
            <w:vAlign w:val="center"/>
          </w:tcPr>
          <w:p w14:paraId="4ECF4048" w14:textId="460A48A6" w:rsidR="000733BA" w:rsidRDefault="000733BA" w:rsidP="000733BA">
            <w:pPr>
              <w:spacing w:after="0" w:line="240" w:lineRule="auto"/>
              <w:rPr>
                <w:sz w:val="18"/>
                <w:szCs w:val="18"/>
              </w:rPr>
            </w:pPr>
            <w:r>
              <w:rPr>
                <w:sz w:val="18"/>
                <w:szCs w:val="18"/>
              </w:rPr>
              <w:t>Individual tutoring for written school work</w:t>
            </w:r>
          </w:p>
        </w:tc>
        <w:tc>
          <w:tcPr>
            <w:tcW w:w="1710" w:type="dxa"/>
            <w:tcBorders>
              <w:top w:val="nil"/>
              <w:left w:val="nil"/>
              <w:bottom w:val="single" w:sz="4" w:space="0" w:color="000000"/>
              <w:right w:val="single" w:sz="4" w:space="0" w:color="000000"/>
            </w:tcBorders>
            <w:shd w:val="clear" w:color="auto" w:fill="auto"/>
            <w:vAlign w:val="center"/>
          </w:tcPr>
          <w:p w14:paraId="7FE1E976" w14:textId="3A7394D2" w:rsidR="000733BA" w:rsidRDefault="002432B7" w:rsidP="002432B7">
            <w:pPr>
              <w:spacing w:after="0" w:line="240" w:lineRule="auto"/>
              <w:rPr>
                <w:sz w:val="18"/>
                <w:szCs w:val="18"/>
              </w:rPr>
            </w:pPr>
            <w:r>
              <w:rPr>
                <w:sz w:val="18"/>
                <w:szCs w:val="18"/>
              </w:rPr>
              <w:t>Writing Center services suspended due to COVID</w:t>
            </w:r>
          </w:p>
        </w:tc>
        <w:tc>
          <w:tcPr>
            <w:tcW w:w="2250" w:type="dxa"/>
            <w:tcBorders>
              <w:top w:val="nil"/>
              <w:left w:val="nil"/>
              <w:bottom w:val="single" w:sz="4" w:space="0" w:color="000000"/>
              <w:right w:val="single" w:sz="4" w:space="0" w:color="000000"/>
            </w:tcBorders>
            <w:shd w:val="clear" w:color="auto" w:fill="auto"/>
            <w:vAlign w:val="center"/>
          </w:tcPr>
          <w:p w14:paraId="18C655DF" w14:textId="0ED5A2A2" w:rsidR="000733BA" w:rsidRDefault="000733BA" w:rsidP="000733BA">
            <w:pPr>
              <w:spacing w:after="0" w:line="240" w:lineRule="auto"/>
              <w:rPr>
                <w:sz w:val="18"/>
                <w:szCs w:val="18"/>
              </w:rPr>
            </w:pPr>
            <w:r>
              <w:rPr>
                <w:sz w:val="18"/>
                <w:szCs w:val="18"/>
              </w:rPr>
              <w:t>Fewer W's,</w:t>
            </w:r>
          </w:p>
          <w:p w14:paraId="0BD9052F" w14:textId="1A89DDEB" w:rsidR="000733BA" w:rsidRDefault="000733BA" w:rsidP="000733BA">
            <w:pPr>
              <w:spacing w:after="0" w:line="240" w:lineRule="auto"/>
              <w:rPr>
                <w:sz w:val="18"/>
                <w:szCs w:val="18"/>
              </w:rPr>
            </w:pPr>
            <w:r>
              <w:rPr>
                <w:sz w:val="18"/>
                <w:szCs w:val="18"/>
              </w:rPr>
              <w:t>Improved grades and course completion rates for supported students</w:t>
            </w:r>
          </w:p>
          <w:p w14:paraId="1FA8A641" w14:textId="77777777" w:rsidR="000733BA" w:rsidRDefault="000733BA" w:rsidP="000733BA">
            <w:pPr>
              <w:spacing w:after="0" w:line="240" w:lineRule="auto"/>
              <w:rPr>
                <w:sz w:val="18"/>
                <w:szCs w:val="18"/>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29108" w14:textId="77777777" w:rsidR="00043E58" w:rsidRDefault="000733BA" w:rsidP="000733BA">
            <w:pPr>
              <w:spacing w:after="0" w:line="240" w:lineRule="auto"/>
              <w:rPr>
                <w:sz w:val="18"/>
                <w:szCs w:val="18"/>
              </w:rPr>
            </w:pPr>
            <w:r>
              <w:rPr>
                <w:sz w:val="18"/>
                <w:szCs w:val="18"/>
              </w:rPr>
              <w:t>Students will improve their writing skills and carry those improvements along to future classes</w:t>
            </w:r>
            <w:r w:rsidR="00043E58">
              <w:rPr>
                <w:sz w:val="18"/>
                <w:szCs w:val="18"/>
              </w:rPr>
              <w:t>.</w:t>
            </w:r>
          </w:p>
          <w:p w14:paraId="090A8705" w14:textId="77777777" w:rsidR="00043E58" w:rsidRDefault="00043E58" w:rsidP="000733BA">
            <w:pPr>
              <w:spacing w:after="0" w:line="240" w:lineRule="auto"/>
              <w:rPr>
                <w:sz w:val="18"/>
                <w:szCs w:val="18"/>
              </w:rPr>
            </w:pPr>
          </w:p>
          <w:p w14:paraId="23FEDEB6" w14:textId="6D14A557" w:rsidR="000733BA" w:rsidRDefault="00043E58" w:rsidP="000733BA">
            <w:pPr>
              <w:spacing w:after="0" w:line="240" w:lineRule="auto"/>
              <w:rPr>
                <w:sz w:val="18"/>
                <w:szCs w:val="18"/>
              </w:rPr>
            </w:pPr>
            <w:r>
              <w:rPr>
                <w:sz w:val="18"/>
                <w:szCs w:val="18"/>
              </w:rPr>
              <w:t>Language learners and other disproportionately impacted groups will see greater course success and persistence rates than prior to the intervention.</w:t>
            </w:r>
          </w:p>
        </w:tc>
      </w:tr>
      <w:tr w:rsidR="000733BA" w14:paraId="53DE043B" w14:textId="77777777" w:rsidTr="00226D32">
        <w:trPr>
          <w:trHeight w:val="2860"/>
        </w:trPr>
        <w:tc>
          <w:tcPr>
            <w:tcW w:w="2031" w:type="dxa"/>
            <w:vMerge/>
            <w:tcBorders>
              <w:top w:val="nil"/>
              <w:left w:val="single" w:sz="12" w:space="0" w:color="000000"/>
              <w:bottom w:val="single" w:sz="4" w:space="0" w:color="000000"/>
              <w:right w:val="single" w:sz="4" w:space="0" w:color="000000"/>
            </w:tcBorders>
            <w:shd w:val="clear" w:color="auto" w:fill="E2EFDA"/>
            <w:vAlign w:val="center"/>
          </w:tcPr>
          <w:p w14:paraId="79281ECA" w14:textId="77777777" w:rsidR="000733BA" w:rsidRDefault="000733BA" w:rsidP="000733BA">
            <w:pPr>
              <w:spacing w:after="0" w:line="240" w:lineRule="auto"/>
              <w:jc w:val="center"/>
              <w:rPr>
                <w:b/>
                <w:sz w:val="18"/>
                <w:szCs w:val="18"/>
              </w:rPr>
            </w:pPr>
          </w:p>
        </w:tc>
        <w:tc>
          <w:tcPr>
            <w:tcW w:w="1644" w:type="dxa"/>
            <w:tcBorders>
              <w:top w:val="nil"/>
              <w:left w:val="single" w:sz="8" w:space="0" w:color="000000"/>
              <w:bottom w:val="single" w:sz="4" w:space="0" w:color="000000"/>
              <w:right w:val="nil"/>
            </w:tcBorders>
            <w:shd w:val="clear" w:color="auto" w:fill="auto"/>
            <w:vAlign w:val="center"/>
          </w:tcPr>
          <w:p w14:paraId="1332249F" w14:textId="77777777" w:rsidR="000733BA" w:rsidRDefault="000733BA" w:rsidP="000733BA">
            <w:pPr>
              <w:spacing w:after="0" w:line="240" w:lineRule="auto"/>
              <w:jc w:val="center"/>
              <w:rPr>
                <w:sz w:val="18"/>
                <w:szCs w:val="18"/>
              </w:rPr>
            </w:pPr>
            <w:r>
              <w:rPr>
                <w:sz w:val="18"/>
                <w:szCs w:val="18"/>
              </w:rPr>
              <w:t>EPIC tutoring</w:t>
            </w:r>
          </w:p>
        </w:tc>
        <w:tc>
          <w:tcPr>
            <w:tcW w:w="2880" w:type="dxa"/>
            <w:tcBorders>
              <w:top w:val="nil"/>
              <w:left w:val="single" w:sz="4" w:space="0" w:color="000000"/>
              <w:bottom w:val="single" w:sz="4" w:space="0" w:color="000000"/>
              <w:right w:val="single" w:sz="4" w:space="0" w:color="000000"/>
            </w:tcBorders>
            <w:shd w:val="clear" w:color="auto" w:fill="auto"/>
            <w:vAlign w:val="center"/>
          </w:tcPr>
          <w:p w14:paraId="05B39758" w14:textId="77777777" w:rsidR="000733BA" w:rsidRDefault="000733BA" w:rsidP="000733BA">
            <w:pPr>
              <w:spacing w:after="0" w:line="240" w:lineRule="auto"/>
              <w:rPr>
                <w:sz w:val="18"/>
                <w:szCs w:val="18"/>
              </w:rPr>
            </w:pPr>
            <w:r>
              <w:rPr>
                <w:sz w:val="18"/>
                <w:szCs w:val="18"/>
              </w:rPr>
              <w:t xml:space="preserve">Embedded tutoring program designed to help students retain and succeed in courses supported by the program. </w:t>
            </w:r>
          </w:p>
        </w:tc>
        <w:tc>
          <w:tcPr>
            <w:tcW w:w="1710" w:type="dxa"/>
            <w:tcBorders>
              <w:top w:val="nil"/>
              <w:left w:val="nil"/>
              <w:bottom w:val="single" w:sz="4" w:space="0" w:color="000000"/>
              <w:right w:val="single" w:sz="4" w:space="0" w:color="000000"/>
            </w:tcBorders>
            <w:shd w:val="clear" w:color="auto" w:fill="auto"/>
            <w:vAlign w:val="center"/>
          </w:tcPr>
          <w:p w14:paraId="47943615" w14:textId="77777777" w:rsidR="000733BA" w:rsidRDefault="000733BA" w:rsidP="000733BA">
            <w:pPr>
              <w:spacing w:after="0" w:line="240" w:lineRule="auto"/>
              <w:rPr>
                <w:sz w:val="18"/>
                <w:szCs w:val="18"/>
              </w:rPr>
            </w:pPr>
            <w:r>
              <w:rPr>
                <w:sz w:val="18"/>
                <w:szCs w:val="18"/>
              </w:rPr>
              <w:t>GANAS, ESO</w:t>
            </w:r>
          </w:p>
          <w:p w14:paraId="55C1CB8E" w14:textId="05D875CC" w:rsidR="000733BA" w:rsidRDefault="000733BA" w:rsidP="000733BA">
            <w:pPr>
              <w:spacing w:after="0" w:line="240" w:lineRule="auto"/>
              <w:rPr>
                <w:sz w:val="18"/>
                <w:szCs w:val="18"/>
              </w:rPr>
            </w:pPr>
            <w:r>
              <w:rPr>
                <w:sz w:val="18"/>
                <w:szCs w:val="18"/>
              </w:rPr>
              <w:t>(Mary Ho &amp; Georganne Morin)</w:t>
            </w:r>
          </w:p>
        </w:tc>
        <w:tc>
          <w:tcPr>
            <w:tcW w:w="1170" w:type="dxa"/>
            <w:tcBorders>
              <w:top w:val="single" w:sz="4" w:space="0" w:color="000000"/>
              <w:left w:val="nil"/>
              <w:bottom w:val="single" w:sz="4" w:space="0" w:color="000000"/>
              <w:right w:val="single" w:sz="4" w:space="0" w:color="000000"/>
            </w:tcBorders>
            <w:vAlign w:val="center"/>
          </w:tcPr>
          <w:p w14:paraId="06AAF675" w14:textId="77777777" w:rsidR="000733BA" w:rsidRDefault="000733BA" w:rsidP="000733BA">
            <w:pPr>
              <w:spacing w:after="0" w:line="240" w:lineRule="auto"/>
              <w:jc w:val="center"/>
              <w:rPr>
                <w:sz w:val="18"/>
                <w:szCs w:val="18"/>
              </w:rPr>
            </w:pPr>
            <w:r>
              <w:rPr>
                <w:sz w:val="18"/>
                <w:szCs w:val="18"/>
              </w:rPr>
              <w:t>Milena</w:t>
            </w:r>
          </w:p>
        </w:tc>
        <w:tc>
          <w:tcPr>
            <w:tcW w:w="2250" w:type="dxa"/>
            <w:tcBorders>
              <w:top w:val="nil"/>
              <w:left w:val="single" w:sz="4" w:space="0" w:color="000000"/>
              <w:bottom w:val="single" w:sz="4" w:space="0" w:color="000000"/>
              <w:right w:val="single" w:sz="4" w:space="0" w:color="000000"/>
            </w:tcBorders>
            <w:shd w:val="clear" w:color="auto" w:fill="auto"/>
            <w:vAlign w:val="center"/>
          </w:tcPr>
          <w:p w14:paraId="67BDA13F" w14:textId="77777777" w:rsidR="000733BA" w:rsidRDefault="000733BA" w:rsidP="000733BA">
            <w:pPr>
              <w:spacing w:after="0" w:line="240" w:lineRule="auto"/>
              <w:rPr>
                <w:sz w:val="18"/>
                <w:szCs w:val="18"/>
              </w:rPr>
            </w:pPr>
            <w:r>
              <w:rPr>
                <w:sz w:val="18"/>
                <w:szCs w:val="18"/>
              </w:rPr>
              <w:t>Embedded tutoring sessions (supported courses only)</w:t>
            </w:r>
          </w:p>
        </w:tc>
        <w:tc>
          <w:tcPr>
            <w:tcW w:w="1710" w:type="dxa"/>
            <w:tcBorders>
              <w:top w:val="nil"/>
              <w:left w:val="nil"/>
              <w:bottom w:val="single" w:sz="4" w:space="0" w:color="000000"/>
              <w:right w:val="single" w:sz="4" w:space="0" w:color="000000"/>
            </w:tcBorders>
            <w:shd w:val="clear" w:color="auto" w:fill="auto"/>
            <w:vAlign w:val="center"/>
          </w:tcPr>
          <w:p w14:paraId="70DFD74F" w14:textId="77777777" w:rsidR="000733BA" w:rsidRDefault="000733BA" w:rsidP="000733BA">
            <w:pPr>
              <w:spacing w:after="0" w:line="240" w:lineRule="auto"/>
              <w:rPr>
                <w:sz w:val="18"/>
                <w:szCs w:val="18"/>
              </w:rPr>
            </w:pPr>
            <w:r>
              <w:rPr>
                <w:sz w:val="18"/>
                <w:szCs w:val="18"/>
              </w:rPr>
              <w:t> EPIC tutoring moved online.</w:t>
            </w:r>
          </w:p>
          <w:p w14:paraId="5653E157" w14:textId="77777777" w:rsidR="000733BA" w:rsidRDefault="000733BA" w:rsidP="000733BA">
            <w:pPr>
              <w:spacing w:after="0" w:line="240" w:lineRule="auto"/>
              <w:rPr>
                <w:sz w:val="18"/>
                <w:szCs w:val="18"/>
              </w:rPr>
            </w:pPr>
            <w:r>
              <w:rPr>
                <w:sz w:val="18"/>
                <w:szCs w:val="18"/>
              </w:rPr>
              <w:t>New data collection tools for probing student online experience.</w:t>
            </w:r>
          </w:p>
        </w:tc>
        <w:tc>
          <w:tcPr>
            <w:tcW w:w="2250" w:type="dxa"/>
            <w:tcBorders>
              <w:top w:val="nil"/>
              <w:left w:val="nil"/>
              <w:bottom w:val="single" w:sz="4" w:space="0" w:color="000000"/>
              <w:right w:val="single" w:sz="4" w:space="0" w:color="000000"/>
            </w:tcBorders>
            <w:shd w:val="clear" w:color="auto" w:fill="auto"/>
            <w:vAlign w:val="center"/>
          </w:tcPr>
          <w:p w14:paraId="6AF8B952" w14:textId="77777777" w:rsidR="000733BA" w:rsidRDefault="000733BA" w:rsidP="000733BA">
            <w:pPr>
              <w:spacing w:after="0" w:line="240" w:lineRule="auto"/>
              <w:rPr>
                <w:sz w:val="18"/>
                <w:szCs w:val="18"/>
              </w:rPr>
            </w:pPr>
            <w:r>
              <w:rPr>
                <w:sz w:val="18"/>
                <w:szCs w:val="18"/>
              </w:rPr>
              <w:t>2% increase* in course retention rate</w:t>
            </w:r>
            <w:r>
              <w:rPr>
                <w:sz w:val="18"/>
                <w:szCs w:val="18"/>
              </w:rPr>
              <w:br/>
              <w:t>2% increase* in curse success rate</w:t>
            </w:r>
            <w:r>
              <w:rPr>
                <w:sz w:val="18"/>
                <w:szCs w:val="18"/>
              </w:rPr>
              <w:br/>
              <w:t>2% increase in fall-to-spring, and fall-to-fall persistence rate</w:t>
            </w:r>
            <w:r>
              <w:rPr>
                <w:sz w:val="18"/>
                <w:szCs w:val="18"/>
              </w:rPr>
              <w:br/>
              <w:t>Developing effective study habits Developing of an active learning community</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04037" w14:textId="4B3022AC" w:rsidR="000733BA" w:rsidRDefault="000733BA" w:rsidP="00C95950">
            <w:pPr>
              <w:spacing w:after="0" w:line="240" w:lineRule="auto"/>
              <w:rPr>
                <w:sz w:val="18"/>
                <w:szCs w:val="18"/>
              </w:rPr>
            </w:pPr>
          </w:p>
          <w:p w14:paraId="62EA5C26" w14:textId="2701EE95" w:rsidR="00C95950" w:rsidRDefault="00C95950" w:rsidP="002C44EB">
            <w:pPr>
              <w:spacing w:after="0" w:line="240" w:lineRule="auto"/>
              <w:rPr>
                <w:sz w:val="18"/>
                <w:szCs w:val="18"/>
              </w:rPr>
            </w:pPr>
            <w:r>
              <w:rPr>
                <w:sz w:val="18"/>
                <w:szCs w:val="18"/>
              </w:rPr>
              <w:t xml:space="preserve">Students in need of </w:t>
            </w:r>
            <w:r w:rsidR="002C44EB">
              <w:rPr>
                <w:sz w:val="18"/>
                <w:szCs w:val="18"/>
              </w:rPr>
              <w:t xml:space="preserve">focused </w:t>
            </w:r>
            <w:r>
              <w:rPr>
                <w:sz w:val="18"/>
                <w:szCs w:val="18"/>
              </w:rPr>
              <w:t>academic support will rece</w:t>
            </w:r>
            <w:r w:rsidR="00356F8B">
              <w:rPr>
                <w:sz w:val="18"/>
                <w:szCs w:val="18"/>
              </w:rPr>
              <w:t xml:space="preserve">ive </w:t>
            </w:r>
            <w:r w:rsidR="002C44EB">
              <w:rPr>
                <w:sz w:val="18"/>
                <w:szCs w:val="18"/>
              </w:rPr>
              <w:t xml:space="preserve">it </w:t>
            </w:r>
            <w:r w:rsidR="00356F8B">
              <w:rPr>
                <w:sz w:val="18"/>
                <w:szCs w:val="18"/>
              </w:rPr>
              <w:t xml:space="preserve">and will </w:t>
            </w:r>
            <w:r>
              <w:rPr>
                <w:sz w:val="18"/>
                <w:szCs w:val="18"/>
              </w:rPr>
              <w:t xml:space="preserve">acquire advanced learning and time management skills </w:t>
            </w:r>
            <w:r w:rsidR="00356F8B">
              <w:rPr>
                <w:sz w:val="18"/>
                <w:szCs w:val="18"/>
              </w:rPr>
              <w:t>that</w:t>
            </w:r>
            <w:r>
              <w:rPr>
                <w:sz w:val="18"/>
                <w:szCs w:val="18"/>
              </w:rPr>
              <w:t xml:space="preserve"> </w:t>
            </w:r>
            <w:r w:rsidR="00356F8B">
              <w:rPr>
                <w:sz w:val="18"/>
                <w:szCs w:val="18"/>
              </w:rPr>
              <w:t xml:space="preserve">will </w:t>
            </w:r>
            <w:r>
              <w:rPr>
                <w:sz w:val="18"/>
                <w:szCs w:val="18"/>
              </w:rPr>
              <w:t xml:space="preserve">enable the successful completion of their courses and </w:t>
            </w:r>
            <w:r w:rsidR="00356F8B">
              <w:rPr>
                <w:sz w:val="18"/>
                <w:szCs w:val="18"/>
              </w:rPr>
              <w:t>closing</w:t>
            </w:r>
            <w:r>
              <w:rPr>
                <w:sz w:val="18"/>
                <w:szCs w:val="18"/>
              </w:rPr>
              <w:t xml:space="preserve"> the achievement gaps in course success.</w:t>
            </w:r>
          </w:p>
        </w:tc>
      </w:tr>
    </w:tbl>
    <w:p w14:paraId="660F9BE3" w14:textId="775116CF" w:rsidR="00061DB1" w:rsidRPr="002205DF" w:rsidRDefault="00463582" w:rsidP="00222B9B">
      <w:pPr>
        <w:spacing w:after="0" w:line="240" w:lineRule="auto"/>
        <w:rPr>
          <w:sz w:val="20"/>
        </w:rPr>
      </w:pPr>
      <w:r w:rsidRPr="002205DF">
        <w:rPr>
          <w:sz w:val="20"/>
        </w:rPr>
        <w:t>*Priority level 1: e</w:t>
      </w:r>
      <w:r w:rsidR="002205DF">
        <w:rPr>
          <w:sz w:val="20"/>
        </w:rPr>
        <w:t xml:space="preserve">valuation to </w:t>
      </w:r>
      <w:r w:rsidR="00CD7286">
        <w:rPr>
          <w:sz w:val="20"/>
        </w:rPr>
        <w:t xml:space="preserve">be </w:t>
      </w:r>
      <w:r w:rsidR="002205DF">
        <w:rPr>
          <w:sz w:val="20"/>
        </w:rPr>
        <w:t>completed in months 1-4 of the academic year</w:t>
      </w:r>
      <w:r w:rsidR="006940D0" w:rsidRPr="002205DF">
        <w:rPr>
          <w:sz w:val="20"/>
        </w:rPr>
        <w:t xml:space="preserve">; </w:t>
      </w:r>
      <w:r w:rsidR="002205DF">
        <w:rPr>
          <w:sz w:val="20"/>
        </w:rPr>
        <w:t>*Priority level 2: evaluation to be completed in months 4-8</w:t>
      </w:r>
      <w:r w:rsidR="006940D0" w:rsidRPr="002205DF">
        <w:rPr>
          <w:sz w:val="20"/>
        </w:rPr>
        <w:t xml:space="preserve">; </w:t>
      </w:r>
      <w:r w:rsidRPr="002205DF">
        <w:rPr>
          <w:sz w:val="20"/>
        </w:rPr>
        <w:t>*Priority level 3: evalua</w:t>
      </w:r>
      <w:r w:rsidR="005477EA" w:rsidRPr="002205DF">
        <w:rPr>
          <w:sz w:val="20"/>
        </w:rPr>
        <w:t xml:space="preserve">tion </w:t>
      </w:r>
      <w:r w:rsidR="002205DF">
        <w:rPr>
          <w:sz w:val="20"/>
        </w:rPr>
        <w:t>to be complete</w:t>
      </w:r>
      <w:r w:rsidR="0074143C">
        <w:rPr>
          <w:sz w:val="20"/>
        </w:rPr>
        <w:t>d</w:t>
      </w:r>
      <w:r w:rsidR="002205DF">
        <w:rPr>
          <w:sz w:val="20"/>
        </w:rPr>
        <w:t xml:space="preserve"> in months 8 -12.</w:t>
      </w:r>
    </w:p>
    <w:tbl>
      <w:tblPr>
        <w:tblStyle w:val="a0"/>
        <w:tblW w:w="18435" w:type="dxa"/>
        <w:tblLayout w:type="fixed"/>
        <w:tblLook w:val="0400" w:firstRow="0" w:lastRow="0" w:firstColumn="0" w:lastColumn="0" w:noHBand="0" w:noVBand="1"/>
      </w:tblPr>
      <w:tblGrid>
        <w:gridCol w:w="1815"/>
        <w:gridCol w:w="2310"/>
        <w:gridCol w:w="1170"/>
        <w:gridCol w:w="1260"/>
        <w:gridCol w:w="1260"/>
        <w:gridCol w:w="1530"/>
        <w:gridCol w:w="1260"/>
        <w:gridCol w:w="1260"/>
        <w:gridCol w:w="1980"/>
        <w:gridCol w:w="2070"/>
        <w:gridCol w:w="2520"/>
      </w:tblGrid>
      <w:tr w:rsidR="00061DB1" w14:paraId="593A60F3" w14:textId="77777777" w:rsidTr="00226D32">
        <w:trPr>
          <w:trHeight w:val="720"/>
          <w:tblHeader/>
        </w:trPr>
        <w:tc>
          <w:tcPr>
            <w:tcW w:w="4125" w:type="dxa"/>
            <w:gridSpan w:val="2"/>
            <w:tcBorders>
              <w:top w:val="single" w:sz="4" w:space="0" w:color="000000"/>
              <w:left w:val="single" w:sz="12" w:space="0" w:color="000000"/>
              <w:bottom w:val="single" w:sz="4" w:space="0" w:color="000000"/>
              <w:right w:val="single" w:sz="4" w:space="0" w:color="000000"/>
            </w:tcBorders>
            <w:shd w:val="clear" w:color="auto" w:fill="F7CAAC" w:themeFill="accent2" w:themeFillTint="66"/>
            <w:vAlign w:val="center"/>
          </w:tcPr>
          <w:p w14:paraId="200D6176" w14:textId="397F451C" w:rsidR="00061DB1" w:rsidRDefault="00463582" w:rsidP="00A90D7F">
            <w:pPr>
              <w:spacing w:after="0" w:line="240" w:lineRule="auto"/>
              <w:jc w:val="center"/>
              <w:rPr>
                <w:b/>
                <w:sz w:val="18"/>
                <w:szCs w:val="18"/>
              </w:rPr>
            </w:pPr>
            <w:r>
              <w:lastRenderedPageBreak/>
              <w:br w:type="page"/>
            </w:r>
            <w:r>
              <w:rPr>
                <w:b/>
              </w:rPr>
              <w:t xml:space="preserve">Cañada College </w:t>
            </w:r>
            <w:r w:rsidR="00A90D7F">
              <w:rPr>
                <w:b/>
              </w:rPr>
              <w:t>Research &amp; Evaluation Plan:  Scaling</w:t>
            </w:r>
          </w:p>
        </w:tc>
        <w:tc>
          <w:tcPr>
            <w:tcW w:w="3690" w:type="dxa"/>
            <w:gridSpan w:val="3"/>
            <w:tcBorders>
              <w:top w:val="single" w:sz="8" w:space="0" w:color="000000"/>
              <w:left w:val="single" w:sz="4" w:space="0" w:color="000000"/>
              <w:bottom w:val="single" w:sz="4" w:space="0" w:color="000000"/>
              <w:right w:val="single" w:sz="6" w:space="0" w:color="000000"/>
            </w:tcBorders>
            <w:shd w:val="clear" w:color="auto" w:fill="F7CAAC" w:themeFill="accent2" w:themeFillTint="66"/>
            <w:vAlign w:val="center"/>
          </w:tcPr>
          <w:p w14:paraId="3C60A3C4" w14:textId="77777777" w:rsidR="00061DB1" w:rsidRDefault="00463582">
            <w:pPr>
              <w:spacing w:after="0" w:line="240" w:lineRule="auto"/>
              <w:jc w:val="center"/>
              <w:rPr>
                <w:b/>
                <w:sz w:val="20"/>
                <w:szCs w:val="20"/>
              </w:rPr>
            </w:pPr>
            <w:r>
              <w:rPr>
                <w:b/>
                <w:sz w:val="20"/>
                <w:szCs w:val="20"/>
              </w:rPr>
              <w:t>Phase of Intervention (check one)</w:t>
            </w:r>
          </w:p>
        </w:tc>
        <w:tc>
          <w:tcPr>
            <w:tcW w:w="1530" w:type="dxa"/>
            <w:tcBorders>
              <w:top w:val="single" w:sz="8" w:space="0" w:color="000000"/>
              <w:left w:val="single" w:sz="4" w:space="0" w:color="000000"/>
              <w:bottom w:val="single" w:sz="4" w:space="0" w:color="000000"/>
              <w:right w:val="single" w:sz="6" w:space="0" w:color="000000"/>
            </w:tcBorders>
            <w:shd w:val="clear" w:color="auto" w:fill="F7CAAC" w:themeFill="accent2" w:themeFillTint="66"/>
            <w:vAlign w:val="center"/>
          </w:tcPr>
          <w:p w14:paraId="62775D02" w14:textId="77777777" w:rsidR="00061DB1" w:rsidRDefault="00463582">
            <w:pPr>
              <w:spacing w:after="0" w:line="240" w:lineRule="auto"/>
              <w:jc w:val="center"/>
              <w:rPr>
                <w:b/>
                <w:sz w:val="20"/>
                <w:szCs w:val="20"/>
              </w:rPr>
            </w:pPr>
            <w:r>
              <w:rPr>
                <w:b/>
                <w:sz w:val="20"/>
                <w:szCs w:val="20"/>
              </w:rPr>
              <w:t>Improvement Cycle</w:t>
            </w:r>
          </w:p>
        </w:tc>
        <w:tc>
          <w:tcPr>
            <w:tcW w:w="1260" w:type="dxa"/>
            <w:tcBorders>
              <w:top w:val="single" w:sz="8" w:space="0" w:color="000000"/>
              <w:left w:val="nil"/>
              <w:bottom w:val="single" w:sz="4" w:space="0" w:color="000000"/>
              <w:right w:val="single" w:sz="12" w:space="0" w:color="000000"/>
            </w:tcBorders>
            <w:shd w:val="clear" w:color="auto" w:fill="F7CAAC" w:themeFill="accent2" w:themeFillTint="66"/>
            <w:vAlign w:val="center"/>
          </w:tcPr>
          <w:p w14:paraId="18380885" w14:textId="77777777" w:rsidR="00061DB1" w:rsidRDefault="00463582">
            <w:pPr>
              <w:spacing w:after="0" w:line="240" w:lineRule="auto"/>
              <w:jc w:val="center"/>
              <w:rPr>
                <w:b/>
                <w:sz w:val="20"/>
                <w:szCs w:val="20"/>
              </w:rPr>
            </w:pPr>
            <w:r>
              <w:rPr>
                <w:b/>
                <w:sz w:val="20"/>
                <w:szCs w:val="20"/>
              </w:rPr>
              <w:t>Scale of Intervention</w:t>
            </w:r>
          </w:p>
        </w:tc>
        <w:tc>
          <w:tcPr>
            <w:tcW w:w="1260" w:type="dxa"/>
            <w:tcBorders>
              <w:top w:val="single" w:sz="8" w:space="0" w:color="000000"/>
              <w:left w:val="nil"/>
              <w:bottom w:val="single" w:sz="4" w:space="0" w:color="000000"/>
              <w:right w:val="single" w:sz="12" w:space="0" w:color="000000"/>
            </w:tcBorders>
            <w:shd w:val="clear" w:color="auto" w:fill="F7CAAC" w:themeFill="accent2" w:themeFillTint="66"/>
            <w:vAlign w:val="center"/>
          </w:tcPr>
          <w:p w14:paraId="38AB9448" w14:textId="77777777" w:rsidR="00061DB1" w:rsidRDefault="00463582">
            <w:pPr>
              <w:spacing w:after="0" w:line="240" w:lineRule="auto"/>
              <w:jc w:val="center"/>
              <w:rPr>
                <w:b/>
                <w:sz w:val="20"/>
                <w:szCs w:val="20"/>
              </w:rPr>
            </w:pPr>
            <w:r>
              <w:rPr>
                <w:b/>
                <w:sz w:val="20"/>
                <w:szCs w:val="20"/>
              </w:rPr>
              <w:t>Source of Funding</w:t>
            </w:r>
          </w:p>
        </w:tc>
        <w:tc>
          <w:tcPr>
            <w:tcW w:w="6570" w:type="dxa"/>
            <w:gridSpan w:val="3"/>
            <w:tcBorders>
              <w:top w:val="single" w:sz="8" w:space="0" w:color="000000"/>
              <w:left w:val="nil"/>
              <w:bottom w:val="single" w:sz="4" w:space="0" w:color="000000"/>
              <w:right w:val="single" w:sz="12" w:space="0" w:color="000000"/>
            </w:tcBorders>
            <w:shd w:val="clear" w:color="auto" w:fill="F7CAAC" w:themeFill="accent2" w:themeFillTint="66"/>
            <w:vAlign w:val="center"/>
          </w:tcPr>
          <w:p w14:paraId="29647050" w14:textId="77777777" w:rsidR="00061DB1" w:rsidRDefault="00061DB1">
            <w:pPr>
              <w:spacing w:after="0" w:line="240" w:lineRule="auto"/>
              <w:jc w:val="center"/>
              <w:rPr>
                <w:b/>
                <w:sz w:val="20"/>
                <w:szCs w:val="20"/>
              </w:rPr>
            </w:pPr>
          </w:p>
          <w:p w14:paraId="0D3584F5" w14:textId="77777777" w:rsidR="00061DB1" w:rsidRDefault="00463582">
            <w:pPr>
              <w:spacing w:after="0" w:line="240" w:lineRule="auto"/>
              <w:jc w:val="center"/>
              <w:rPr>
                <w:b/>
                <w:sz w:val="20"/>
                <w:szCs w:val="20"/>
              </w:rPr>
            </w:pPr>
            <w:r>
              <w:rPr>
                <w:b/>
                <w:sz w:val="20"/>
                <w:szCs w:val="20"/>
              </w:rPr>
              <w:t>Post Evaluation Assessment</w:t>
            </w:r>
            <w:r>
              <w:rPr>
                <w:b/>
                <w:sz w:val="20"/>
                <w:szCs w:val="20"/>
              </w:rPr>
              <w:br/>
              <w:t>(for interventions that work)</w:t>
            </w:r>
          </w:p>
        </w:tc>
      </w:tr>
      <w:tr w:rsidR="00061DB1" w14:paraId="1FFDA707" w14:textId="77777777" w:rsidTr="00226D32">
        <w:trPr>
          <w:trHeight w:val="1450"/>
          <w:tblHeader/>
        </w:trPr>
        <w:tc>
          <w:tcPr>
            <w:tcW w:w="1815" w:type="dxa"/>
            <w:tcBorders>
              <w:top w:val="nil"/>
              <w:left w:val="single" w:sz="12" w:space="0" w:color="000000"/>
              <w:bottom w:val="single" w:sz="4" w:space="0" w:color="000000"/>
              <w:right w:val="single" w:sz="4" w:space="0" w:color="000000"/>
            </w:tcBorders>
            <w:shd w:val="clear" w:color="auto" w:fill="FFF2CC" w:themeFill="accent4" w:themeFillTint="33"/>
            <w:vAlign w:val="center"/>
          </w:tcPr>
          <w:p w14:paraId="2FA64217" w14:textId="77777777" w:rsidR="00061DB1" w:rsidRDefault="00463582">
            <w:pPr>
              <w:spacing w:after="0" w:line="240" w:lineRule="auto"/>
              <w:jc w:val="center"/>
              <w:rPr>
                <w:b/>
                <w:sz w:val="18"/>
                <w:szCs w:val="18"/>
              </w:rPr>
            </w:pPr>
            <w:r>
              <w:rPr>
                <w:b/>
                <w:sz w:val="18"/>
                <w:szCs w:val="18"/>
              </w:rPr>
              <w:t>Innovative Strategy</w:t>
            </w:r>
          </w:p>
        </w:tc>
        <w:tc>
          <w:tcPr>
            <w:tcW w:w="2310" w:type="dxa"/>
            <w:tcBorders>
              <w:top w:val="nil"/>
              <w:left w:val="single" w:sz="8" w:space="0" w:color="000000"/>
              <w:bottom w:val="single" w:sz="4" w:space="0" w:color="000000"/>
              <w:right w:val="single" w:sz="4" w:space="0" w:color="000000"/>
            </w:tcBorders>
            <w:shd w:val="clear" w:color="auto" w:fill="FFF2CC" w:themeFill="accent4" w:themeFillTint="33"/>
            <w:vAlign w:val="center"/>
          </w:tcPr>
          <w:p w14:paraId="184230D8" w14:textId="77777777" w:rsidR="00061DB1" w:rsidRDefault="00463582">
            <w:pPr>
              <w:spacing w:after="0" w:line="240" w:lineRule="auto"/>
              <w:jc w:val="center"/>
              <w:rPr>
                <w:b/>
                <w:sz w:val="18"/>
                <w:szCs w:val="18"/>
              </w:rPr>
            </w:pPr>
            <w:r>
              <w:rPr>
                <w:b/>
                <w:sz w:val="18"/>
                <w:szCs w:val="18"/>
              </w:rPr>
              <w:t>Intervention</w:t>
            </w:r>
          </w:p>
        </w:tc>
        <w:tc>
          <w:tcPr>
            <w:tcW w:w="1170" w:type="dxa"/>
            <w:tcBorders>
              <w:top w:val="nil"/>
              <w:left w:val="single" w:sz="6" w:space="0" w:color="000000"/>
              <w:bottom w:val="single" w:sz="4" w:space="0" w:color="000000"/>
              <w:right w:val="single" w:sz="4" w:space="0" w:color="000000"/>
            </w:tcBorders>
            <w:shd w:val="clear" w:color="auto" w:fill="FFF2CC"/>
            <w:vAlign w:val="center"/>
          </w:tcPr>
          <w:p w14:paraId="3E5882B2" w14:textId="77777777" w:rsidR="00061DB1" w:rsidRDefault="00463582">
            <w:pPr>
              <w:spacing w:after="0" w:line="240" w:lineRule="auto"/>
              <w:jc w:val="center"/>
              <w:rPr>
                <w:b/>
                <w:sz w:val="18"/>
                <w:szCs w:val="18"/>
              </w:rPr>
            </w:pPr>
            <w:r>
              <w:rPr>
                <w:b/>
                <w:sz w:val="18"/>
                <w:szCs w:val="18"/>
              </w:rPr>
              <w:t>Design</w:t>
            </w:r>
          </w:p>
        </w:tc>
        <w:tc>
          <w:tcPr>
            <w:tcW w:w="1260" w:type="dxa"/>
            <w:tcBorders>
              <w:top w:val="nil"/>
              <w:left w:val="nil"/>
              <w:bottom w:val="single" w:sz="4" w:space="0" w:color="000000"/>
              <w:right w:val="single" w:sz="4" w:space="0" w:color="000000"/>
            </w:tcBorders>
            <w:shd w:val="clear" w:color="auto" w:fill="FFF2CC"/>
            <w:vAlign w:val="center"/>
          </w:tcPr>
          <w:p w14:paraId="649AB14A" w14:textId="77777777" w:rsidR="00061DB1" w:rsidRDefault="00463582">
            <w:pPr>
              <w:spacing w:after="0" w:line="240" w:lineRule="auto"/>
              <w:jc w:val="center"/>
              <w:rPr>
                <w:b/>
                <w:sz w:val="18"/>
                <w:szCs w:val="18"/>
              </w:rPr>
            </w:pPr>
            <w:r>
              <w:rPr>
                <w:b/>
                <w:sz w:val="18"/>
                <w:szCs w:val="18"/>
              </w:rPr>
              <w:t>Pilot Implementation- Data Tracking with Formative Evaluation</w:t>
            </w:r>
          </w:p>
        </w:tc>
        <w:tc>
          <w:tcPr>
            <w:tcW w:w="1260" w:type="dxa"/>
            <w:tcBorders>
              <w:top w:val="nil"/>
              <w:left w:val="nil"/>
              <w:bottom w:val="single" w:sz="4" w:space="0" w:color="000000"/>
              <w:right w:val="single" w:sz="6" w:space="0" w:color="000000"/>
            </w:tcBorders>
            <w:shd w:val="clear" w:color="auto" w:fill="FFF2CC"/>
            <w:vAlign w:val="center"/>
          </w:tcPr>
          <w:p w14:paraId="1D9060CA" w14:textId="77777777" w:rsidR="00061DB1" w:rsidRDefault="00463582">
            <w:pPr>
              <w:spacing w:after="0" w:line="240" w:lineRule="auto"/>
              <w:jc w:val="center"/>
              <w:rPr>
                <w:b/>
                <w:sz w:val="18"/>
                <w:szCs w:val="18"/>
              </w:rPr>
            </w:pPr>
            <w:r>
              <w:rPr>
                <w:b/>
                <w:sz w:val="18"/>
                <w:szCs w:val="18"/>
              </w:rPr>
              <w:t>Summative Evaluation</w:t>
            </w:r>
          </w:p>
        </w:tc>
        <w:tc>
          <w:tcPr>
            <w:tcW w:w="1530" w:type="dxa"/>
            <w:tcBorders>
              <w:top w:val="nil"/>
              <w:left w:val="single" w:sz="6" w:space="0" w:color="000000"/>
              <w:bottom w:val="single" w:sz="4" w:space="0" w:color="000000"/>
              <w:right w:val="single" w:sz="4" w:space="0" w:color="000000"/>
            </w:tcBorders>
            <w:shd w:val="clear" w:color="auto" w:fill="FFF2CC"/>
            <w:vAlign w:val="center"/>
          </w:tcPr>
          <w:p w14:paraId="46DDF75B" w14:textId="77777777" w:rsidR="00061DB1" w:rsidRDefault="00463582">
            <w:pPr>
              <w:spacing w:after="0" w:line="240" w:lineRule="auto"/>
              <w:jc w:val="center"/>
              <w:rPr>
                <w:b/>
                <w:sz w:val="18"/>
                <w:szCs w:val="18"/>
              </w:rPr>
            </w:pPr>
            <w:r>
              <w:rPr>
                <w:b/>
                <w:sz w:val="18"/>
                <w:szCs w:val="18"/>
              </w:rPr>
              <w:t>Evaluation Timeline</w:t>
            </w:r>
          </w:p>
        </w:tc>
        <w:tc>
          <w:tcPr>
            <w:tcW w:w="1260" w:type="dxa"/>
            <w:tcBorders>
              <w:top w:val="nil"/>
              <w:left w:val="nil"/>
              <w:bottom w:val="single" w:sz="4" w:space="0" w:color="000000"/>
              <w:right w:val="single" w:sz="4" w:space="0" w:color="000000"/>
            </w:tcBorders>
            <w:shd w:val="clear" w:color="auto" w:fill="FFF2CC"/>
            <w:vAlign w:val="center"/>
          </w:tcPr>
          <w:p w14:paraId="4C672CF5" w14:textId="77777777" w:rsidR="00061DB1" w:rsidRDefault="00463582">
            <w:pPr>
              <w:spacing w:after="0" w:line="240" w:lineRule="auto"/>
              <w:jc w:val="center"/>
              <w:rPr>
                <w:b/>
                <w:sz w:val="18"/>
                <w:szCs w:val="18"/>
              </w:rPr>
            </w:pPr>
            <w:r>
              <w:rPr>
                <w:b/>
                <w:sz w:val="18"/>
                <w:szCs w:val="18"/>
              </w:rPr>
              <w:t>How many students are impacted?</w:t>
            </w:r>
          </w:p>
        </w:tc>
        <w:tc>
          <w:tcPr>
            <w:tcW w:w="1260" w:type="dxa"/>
            <w:tcBorders>
              <w:top w:val="nil"/>
              <w:left w:val="nil"/>
              <w:bottom w:val="single" w:sz="4" w:space="0" w:color="000000"/>
              <w:right w:val="single" w:sz="4" w:space="0" w:color="000000"/>
            </w:tcBorders>
            <w:shd w:val="clear" w:color="auto" w:fill="FFF2CC"/>
            <w:vAlign w:val="center"/>
          </w:tcPr>
          <w:p w14:paraId="2D34971C" w14:textId="77777777" w:rsidR="00061DB1" w:rsidRDefault="00463582">
            <w:pPr>
              <w:spacing w:after="0" w:line="240" w:lineRule="auto"/>
              <w:jc w:val="center"/>
              <w:rPr>
                <w:b/>
                <w:sz w:val="18"/>
                <w:szCs w:val="18"/>
              </w:rPr>
            </w:pPr>
            <w:r>
              <w:rPr>
                <w:b/>
                <w:sz w:val="18"/>
                <w:szCs w:val="18"/>
              </w:rPr>
              <w:t>Fund 1 or Grant (Duration)?</w:t>
            </w:r>
          </w:p>
        </w:tc>
        <w:tc>
          <w:tcPr>
            <w:tcW w:w="1980" w:type="dxa"/>
            <w:tcBorders>
              <w:top w:val="nil"/>
              <w:left w:val="nil"/>
              <w:bottom w:val="single" w:sz="4" w:space="0" w:color="000000"/>
              <w:right w:val="single" w:sz="4" w:space="0" w:color="000000"/>
            </w:tcBorders>
            <w:shd w:val="clear" w:color="auto" w:fill="FFF2CC"/>
            <w:vAlign w:val="center"/>
          </w:tcPr>
          <w:p w14:paraId="5595DA6C" w14:textId="77777777" w:rsidR="00061DB1" w:rsidRDefault="00463582">
            <w:pPr>
              <w:spacing w:after="0" w:line="240" w:lineRule="auto"/>
              <w:jc w:val="center"/>
              <w:rPr>
                <w:b/>
                <w:sz w:val="18"/>
                <w:szCs w:val="18"/>
              </w:rPr>
            </w:pPr>
            <w:r>
              <w:rPr>
                <w:b/>
                <w:sz w:val="18"/>
                <w:szCs w:val="18"/>
              </w:rPr>
              <w:t>What worked?</w:t>
            </w:r>
          </w:p>
        </w:tc>
        <w:tc>
          <w:tcPr>
            <w:tcW w:w="2070" w:type="dxa"/>
            <w:tcBorders>
              <w:top w:val="nil"/>
              <w:left w:val="nil"/>
              <w:bottom w:val="single" w:sz="4" w:space="0" w:color="000000"/>
              <w:right w:val="single" w:sz="4" w:space="0" w:color="000000"/>
            </w:tcBorders>
            <w:shd w:val="clear" w:color="auto" w:fill="FFF2CC"/>
            <w:vAlign w:val="center"/>
          </w:tcPr>
          <w:p w14:paraId="70E9457C" w14:textId="77777777" w:rsidR="00061DB1" w:rsidRDefault="00463582">
            <w:pPr>
              <w:spacing w:after="0" w:line="240" w:lineRule="auto"/>
              <w:jc w:val="center"/>
              <w:rPr>
                <w:b/>
                <w:sz w:val="18"/>
                <w:szCs w:val="18"/>
              </w:rPr>
            </w:pPr>
            <w:r>
              <w:rPr>
                <w:b/>
                <w:sz w:val="18"/>
                <w:szCs w:val="18"/>
              </w:rPr>
              <w:t>Cost of intervention (annual per student?)</w:t>
            </w:r>
          </w:p>
        </w:tc>
        <w:tc>
          <w:tcPr>
            <w:tcW w:w="2520" w:type="dxa"/>
            <w:tcBorders>
              <w:top w:val="nil"/>
              <w:left w:val="single" w:sz="4" w:space="0" w:color="000000"/>
              <w:bottom w:val="single" w:sz="4" w:space="0" w:color="000000"/>
              <w:right w:val="single" w:sz="12" w:space="0" w:color="000000"/>
            </w:tcBorders>
            <w:shd w:val="clear" w:color="auto" w:fill="FFF2CC"/>
            <w:vAlign w:val="center"/>
          </w:tcPr>
          <w:p w14:paraId="401BA799" w14:textId="77777777" w:rsidR="00061DB1" w:rsidRDefault="00463582">
            <w:pPr>
              <w:spacing w:after="0" w:line="240" w:lineRule="auto"/>
              <w:jc w:val="center"/>
              <w:rPr>
                <w:b/>
                <w:sz w:val="18"/>
                <w:szCs w:val="18"/>
              </w:rPr>
            </w:pPr>
            <w:r>
              <w:rPr>
                <w:b/>
                <w:sz w:val="18"/>
                <w:szCs w:val="18"/>
              </w:rPr>
              <w:t>Next steps to scale/</w:t>
            </w:r>
          </w:p>
          <w:p w14:paraId="7FF974AA" w14:textId="77777777" w:rsidR="00061DB1" w:rsidRDefault="00463582">
            <w:pPr>
              <w:spacing w:after="0" w:line="240" w:lineRule="auto"/>
              <w:jc w:val="center"/>
              <w:rPr>
                <w:b/>
                <w:sz w:val="18"/>
                <w:szCs w:val="18"/>
              </w:rPr>
            </w:pPr>
            <w:r>
              <w:rPr>
                <w:b/>
                <w:sz w:val="18"/>
                <w:szCs w:val="18"/>
              </w:rPr>
              <w:t>institutionalize</w:t>
            </w:r>
          </w:p>
        </w:tc>
      </w:tr>
      <w:tr w:rsidR="002331DB" w14:paraId="6D6A4674" w14:textId="77777777" w:rsidTr="00226D32">
        <w:trPr>
          <w:trHeight w:val="290"/>
        </w:trPr>
        <w:tc>
          <w:tcPr>
            <w:tcW w:w="1815" w:type="dxa"/>
            <w:tcBorders>
              <w:top w:val="nil"/>
              <w:left w:val="single" w:sz="12" w:space="0" w:color="000000"/>
              <w:bottom w:val="single" w:sz="4" w:space="0" w:color="000000"/>
              <w:right w:val="single" w:sz="4" w:space="0" w:color="000000"/>
            </w:tcBorders>
            <w:shd w:val="clear" w:color="auto" w:fill="FFF2CC" w:themeFill="accent4" w:themeFillTint="33"/>
            <w:vAlign w:val="center"/>
          </w:tcPr>
          <w:p w14:paraId="14523650" w14:textId="77777777" w:rsidR="002331DB" w:rsidRDefault="002331DB" w:rsidP="0074143C">
            <w:pPr>
              <w:spacing w:after="0" w:line="240" w:lineRule="auto"/>
              <w:jc w:val="center"/>
              <w:rPr>
                <w:b/>
                <w:sz w:val="18"/>
                <w:szCs w:val="18"/>
              </w:rPr>
            </w:pPr>
            <w:r>
              <w:rPr>
                <w:b/>
                <w:sz w:val="18"/>
                <w:szCs w:val="18"/>
              </w:rPr>
              <w:t>Basic Skills Reform</w:t>
            </w:r>
          </w:p>
          <w:p w14:paraId="30FA6757" w14:textId="52AB015E" w:rsidR="002331DB" w:rsidRDefault="002331DB" w:rsidP="0074143C">
            <w:pPr>
              <w:spacing w:after="0" w:line="240" w:lineRule="auto"/>
              <w:jc w:val="center"/>
              <w:rPr>
                <w:b/>
                <w:sz w:val="18"/>
                <w:szCs w:val="18"/>
              </w:rPr>
            </w:pPr>
            <w:r>
              <w:rPr>
                <w:b/>
                <w:sz w:val="18"/>
                <w:szCs w:val="18"/>
              </w:rPr>
              <w:t>(priority level 1</w:t>
            </w:r>
            <w:r w:rsidR="0074143C">
              <w:rPr>
                <w:b/>
                <w:sz w:val="18"/>
                <w:szCs w:val="18"/>
              </w:rPr>
              <w:t xml:space="preserve"> and on-going</w:t>
            </w:r>
            <w:r>
              <w:rPr>
                <w:b/>
                <w:sz w:val="18"/>
                <w:szCs w:val="18"/>
              </w:rPr>
              <w:t>)*</w:t>
            </w:r>
          </w:p>
          <w:p w14:paraId="60FD8864" w14:textId="4D13D1A4" w:rsidR="002331DB" w:rsidRDefault="002331DB" w:rsidP="0074143C">
            <w:pPr>
              <w:spacing w:after="0" w:line="240" w:lineRule="auto"/>
              <w:jc w:val="center"/>
              <w:rPr>
                <w:b/>
                <w:sz w:val="18"/>
                <w:szCs w:val="18"/>
              </w:rPr>
            </w:pPr>
            <w:r w:rsidRPr="00F164FF">
              <w:rPr>
                <w:sz w:val="18"/>
                <w:szCs w:val="18"/>
              </w:rPr>
              <w:t>State Law:  AB</w:t>
            </w:r>
            <w:r>
              <w:rPr>
                <w:sz w:val="18"/>
                <w:szCs w:val="18"/>
              </w:rPr>
              <w:t xml:space="preserve"> </w:t>
            </w:r>
            <w:r w:rsidRPr="00F164FF">
              <w:rPr>
                <w:sz w:val="18"/>
                <w:szCs w:val="18"/>
              </w:rPr>
              <w:t>705</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63DCA" w14:textId="77777777" w:rsidR="002331DB" w:rsidRDefault="002331DB" w:rsidP="002331DB">
            <w:pPr>
              <w:spacing w:after="0" w:line="240" w:lineRule="auto"/>
              <w:jc w:val="center"/>
              <w:rPr>
                <w:sz w:val="18"/>
                <w:szCs w:val="18"/>
              </w:rPr>
            </w:pPr>
            <w:r>
              <w:rPr>
                <w:sz w:val="18"/>
                <w:szCs w:val="18"/>
              </w:rPr>
              <w:t>AB 705 implementation</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D69F0" w14:textId="77777777" w:rsidR="002331DB" w:rsidRDefault="002331DB" w:rsidP="002331DB">
            <w:pPr>
              <w:spacing w:after="0" w:line="240" w:lineRule="auto"/>
              <w:jc w:val="center"/>
              <w:rPr>
                <w:sz w:val="18"/>
                <w:szCs w:val="18"/>
              </w:rPr>
            </w:pPr>
            <w:r>
              <w:rPr>
                <w:sz w:val="18"/>
                <w:szCs w:val="18"/>
              </w:rPr>
              <w:t>yes</w:t>
            </w:r>
          </w:p>
          <w:p w14:paraId="34B60A42" w14:textId="77777777" w:rsidR="002331DB" w:rsidRDefault="002331DB" w:rsidP="002331DB">
            <w:pPr>
              <w:spacing w:after="0" w:line="240" w:lineRule="auto"/>
              <w:jc w:val="center"/>
              <w:rPr>
                <w:sz w:val="18"/>
                <w:szCs w:val="18"/>
              </w:rPr>
            </w:pPr>
            <w:r>
              <w:rPr>
                <w:sz w:val="18"/>
                <w:szCs w:val="18"/>
              </w:rPr>
              <w:t>(moving to online services) </w:t>
            </w:r>
          </w:p>
        </w:tc>
        <w:tc>
          <w:tcPr>
            <w:tcW w:w="1260" w:type="dxa"/>
            <w:tcBorders>
              <w:top w:val="nil"/>
              <w:left w:val="single" w:sz="4" w:space="0" w:color="000000"/>
              <w:bottom w:val="single" w:sz="4" w:space="0" w:color="000000"/>
              <w:right w:val="single" w:sz="4" w:space="0" w:color="000000"/>
            </w:tcBorders>
            <w:shd w:val="clear" w:color="auto" w:fill="auto"/>
            <w:vAlign w:val="center"/>
          </w:tcPr>
          <w:p w14:paraId="46B4594C" w14:textId="77777777" w:rsidR="002331DB" w:rsidRDefault="002331DB" w:rsidP="002331DB">
            <w:pPr>
              <w:spacing w:after="0" w:line="240" w:lineRule="auto"/>
              <w:jc w:val="center"/>
              <w:rPr>
                <w:sz w:val="18"/>
                <w:szCs w:val="18"/>
              </w:rPr>
            </w:pPr>
            <w:r>
              <w:rPr>
                <w:sz w:val="18"/>
                <w:szCs w:val="18"/>
              </w:rPr>
              <w:t>✔ </w:t>
            </w:r>
          </w:p>
        </w:tc>
        <w:tc>
          <w:tcPr>
            <w:tcW w:w="1260" w:type="dxa"/>
            <w:tcBorders>
              <w:top w:val="nil"/>
              <w:left w:val="nil"/>
              <w:bottom w:val="single" w:sz="4" w:space="0" w:color="000000"/>
              <w:right w:val="single" w:sz="6" w:space="0" w:color="000000"/>
            </w:tcBorders>
            <w:shd w:val="clear" w:color="auto" w:fill="auto"/>
            <w:vAlign w:val="center"/>
          </w:tcPr>
          <w:p w14:paraId="0FD291DA" w14:textId="77777777" w:rsidR="002331DB" w:rsidRDefault="002331DB" w:rsidP="002331DB">
            <w:pPr>
              <w:spacing w:after="0" w:line="240" w:lineRule="auto"/>
              <w:jc w:val="center"/>
              <w:rPr>
                <w:sz w:val="18"/>
                <w:szCs w:val="18"/>
              </w:rPr>
            </w:pPr>
            <w:r>
              <w:rPr>
                <w:sz w:val="18"/>
                <w:szCs w:val="18"/>
              </w:rPr>
              <w:t> </w:t>
            </w:r>
          </w:p>
        </w:tc>
        <w:tc>
          <w:tcPr>
            <w:tcW w:w="1530" w:type="dxa"/>
            <w:tcBorders>
              <w:top w:val="nil"/>
              <w:left w:val="nil"/>
              <w:bottom w:val="single" w:sz="4" w:space="0" w:color="000000"/>
              <w:right w:val="single" w:sz="4" w:space="0" w:color="000000"/>
            </w:tcBorders>
            <w:shd w:val="clear" w:color="auto" w:fill="auto"/>
            <w:vAlign w:val="center"/>
          </w:tcPr>
          <w:p w14:paraId="1C32187C" w14:textId="77777777" w:rsidR="002331DB" w:rsidRDefault="002331DB" w:rsidP="002331DB">
            <w:pPr>
              <w:spacing w:after="0" w:line="240" w:lineRule="auto"/>
              <w:jc w:val="center"/>
              <w:rPr>
                <w:sz w:val="18"/>
                <w:szCs w:val="18"/>
              </w:rPr>
            </w:pPr>
          </w:p>
        </w:tc>
        <w:tc>
          <w:tcPr>
            <w:tcW w:w="1260" w:type="dxa"/>
            <w:tcBorders>
              <w:top w:val="nil"/>
              <w:left w:val="nil"/>
              <w:bottom w:val="single" w:sz="4" w:space="0" w:color="000000"/>
              <w:right w:val="single" w:sz="4" w:space="0" w:color="000000"/>
            </w:tcBorders>
            <w:shd w:val="clear" w:color="auto" w:fill="auto"/>
            <w:vAlign w:val="center"/>
          </w:tcPr>
          <w:p w14:paraId="48E2210B" w14:textId="5B00D00C" w:rsidR="002331DB" w:rsidRDefault="002331DB" w:rsidP="0074143C">
            <w:pPr>
              <w:spacing w:after="0" w:line="240" w:lineRule="auto"/>
              <w:jc w:val="center"/>
              <w:rPr>
                <w:sz w:val="18"/>
                <w:szCs w:val="18"/>
              </w:rPr>
            </w:pPr>
            <w:r>
              <w:rPr>
                <w:sz w:val="18"/>
                <w:szCs w:val="18"/>
              </w:rPr>
              <w:t>700</w:t>
            </w:r>
          </w:p>
        </w:tc>
        <w:tc>
          <w:tcPr>
            <w:tcW w:w="1260" w:type="dxa"/>
            <w:tcBorders>
              <w:top w:val="nil"/>
              <w:left w:val="nil"/>
              <w:bottom w:val="single" w:sz="4" w:space="0" w:color="000000"/>
              <w:right w:val="single" w:sz="4" w:space="0" w:color="000000"/>
            </w:tcBorders>
            <w:shd w:val="clear" w:color="auto" w:fill="auto"/>
            <w:vAlign w:val="center"/>
          </w:tcPr>
          <w:p w14:paraId="261A6E3A" w14:textId="44A664FE" w:rsidR="002331DB" w:rsidRDefault="002331DB" w:rsidP="0074143C">
            <w:pPr>
              <w:spacing w:after="0" w:line="240" w:lineRule="auto"/>
              <w:jc w:val="center"/>
              <w:rPr>
                <w:sz w:val="18"/>
                <w:szCs w:val="18"/>
              </w:rPr>
            </w:pPr>
            <w:r>
              <w:rPr>
                <w:sz w:val="18"/>
                <w:szCs w:val="18"/>
              </w:rPr>
              <w:t>Fund 1</w:t>
            </w:r>
          </w:p>
        </w:tc>
        <w:tc>
          <w:tcPr>
            <w:tcW w:w="1980" w:type="dxa"/>
            <w:tcBorders>
              <w:top w:val="nil"/>
              <w:left w:val="nil"/>
              <w:bottom w:val="single" w:sz="4" w:space="0" w:color="000000"/>
              <w:right w:val="single" w:sz="4" w:space="0" w:color="000000"/>
            </w:tcBorders>
            <w:shd w:val="clear" w:color="auto" w:fill="auto"/>
            <w:vAlign w:val="bottom"/>
          </w:tcPr>
          <w:p w14:paraId="5F0368A2" w14:textId="77777777" w:rsidR="002331DB" w:rsidRDefault="002331DB" w:rsidP="002331DB">
            <w:pPr>
              <w:spacing w:after="0" w:line="240" w:lineRule="auto"/>
              <w:rPr>
                <w:sz w:val="18"/>
                <w:szCs w:val="18"/>
              </w:rPr>
            </w:pPr>
            <w:r>
              <w:rPr>
                <w:sz w:val="18"/>
                <w:szCs w:val="18"/>
              </w:rPr>
              <w:t> </w:t>
            </w:r>
          </w:p>
        </w:tc>
        <w:tc>
          <w:tcPr>
            <w:tcW w:w="2070" w:type="dxa"/>
            <w:tcBorders>
              <w:top w:val="single" w:sz="4" w:space="0" w:color="000000"/>
              <w:left w:val="nil"/>
              <w:bottom w:val="single" w:sz="4" w:space="0" w:color="000000"/>
              <w:right w:val="single" w:sz="4" w:space="0" w:color="000000"/>
            </w:tcBorders>
          </w:tcPr>
          <w:p w14:paraId="20D1E638" w14:textId="77777777" w:rsidR="002331DB" w:rsidRDefault="002331DB" w:rsidP="002331DB">
            <w:pPr>
              <w:spacing w:after="0" w:line="240" w:lineRule="auto"/>
              <w:rPr>
                <w:sz w:val="18"/>
                <w:szCs w:val="18"/>
              </w:rPr>
            </w:pPr>
          </w:p>
        </w:tc>
        <w:tc>
          <w:tcPr>
            <w:tcW w:w="2520" w:type="dxa"/>
            <w:tcBorders>
              <w:top w:val="nil"/>
              <w:left w:val="single" w:sz="4" w:space="0" w:color="000000"/>
              <w:bottom w:val="single" w:sz="4" w:space="0" w:color="000000"/>
              <w:right w:val="single" w:sz="12" w:space="0" w:color="000000"/>
            </w:tcBorders>
            <w:shd w:val="clear" w:color="auto" w:fill="auto"/>
            <w:vAlign w:val="bottom"/>
          </w:tcPr>
          <w:p w14:paraId="2F79C43E" w14:textId="77777777" w:rsidR="002331DB" w:rsidRDefault="002331DB" w:rsidP="002331DB">
            <w:pPr>
              <w:spacing w:after="0" w:line="240" w:lineRule="auto"/>
              <w:rPr>
                <w:sz w:val="18"/>
                <w:szCs w:val="18"/>
              </w:rPr>
            </w:pPr>
            <w:r>
              <w:rPr>
                <w:sz w:val="18"/>
                <w:szCs w:val="18"/>
              </w:rPr>
              <w:t> N/A</w:t>
            </w:r>
          </w:p>
        </w:tc>
      </w:tr>
      <w:tr w:rsidR="0074143C" w14:paraId="69C7884D" w14:textId="77777777" w:rsidTr="00226D32">
        <w:trPr>
          <w:trHeight w:val="520"/>
        </w:trPr>
        <w:tc>
          <w:tcPr>
            <w:tcW w:w="1815" w:type="dxa"/>
            <w:tcBorders>
              <w:top w:val="nil"/>
              <w:left w:val="single" w:sz="12" w:space="0" w:color="000000"/>
              <w:bottom w:val="single" w:sz="4" w:space="0" w:color="000000"/>
              <w:right w:val="single" w:sz="4" w:space="0" w:color="000000"/>
            </w:tcBorders>
            <w:shd w:val="clear" w:color="auto" w:fill="FFF2CC" w:themeFill="accent4" w:themeFillTint="33"/>
            <w:vAlign w:val="center"/>
          </w:tcPr>
          <w:p w14:paraId="61084F8E" w14:textId="06EBECA2" w:rsidR="0074143C" w:rsidRDefault="0074143C" w:rsidP="0074143C">
            <w:pPr>
              <w:spacing w:after="0" w:line="240" w:lineRule="auto"/>
              <w:jc w:val="center"/>
              <w:rPr>
                <w:b/>
                <w:sz w:val="18"/>
                <w:szCs w:val="18"/>
              </w:rPr>
            </w:pPr>
            <w:r>
              <w:rPr>
                <w:b/>
                <w:sz w:val="18"/>
                <w:szCs w:val="18"/>
              </w:rPr>
              <w:t>Career Exploration &amp; Work-based Learning</w:t>
            </w:r>
          </w:p>
          <w:p w14:paraId="16E0EB81" w14:textId="77777777" w:rsidR="0074143C" w:rsidRDefault="0074143C" w:rsidP="0074143C">
            <w:pPr>
              <w:spacing w:after="0" w:line="240" w:lineRule="auto"/>
              <w:jc w:val="center"/>
              <w:rPr>
                <w:b/>
                <w:sz w:val="18"/>
                <w:szCs w:val="18"/>
              </w:rPr>
            </w:pPr>
            <w:r>
              <w:rPr>
                <w:b/>
                <w:sz w:val="18"/>
                <w:szCs w:val="18"/>
              </w:rPr>
              <w:t>(priority level 2)</w:t>
            </w:r>
          </w:p>
          <w:p w14:paraId="4DB78370" w14:textId="77777777" w:rsidR="0074143C" w:rsidRDefault="0074143C" w:rsidP="0074143C">
            <w:pPr>
              <w:spacing w:after="0" w:line="240" w:lineRule="auto"/>
              <w:jc w:val="center"/>
              <w:rPr>
                <w:b/>
                <w:sz w:val="18"/>
                <w:szCs w:val="18"/>
              </w:rPr>
            </w:pPr>
          </w:p>
          <w:p w14:paraId="143A35C8" w14:textId="77777777" w:rsidR="0074143C" w:rsidRDefault="0074143C" w:rsidP="0074143C">
            <w:pPr>
              <w:spacing w:after="0" w:line="240" w:lineRule="auto"/>
              <w:jc w:val="center"/>
              <w:rPr>
                <w:sz w:val="18"/>
                <w:szCs w:val="18"/>
              </w:rPr>
            </w:pPr>
            <w:r>
              <w:rPr>
                <w:sz w:val="18"/>
                <w:szCs w:val="18"/>
              </w:rPr>
              <w:t>Guided Pathways</w:t>
            </w:r>
          </w:p>
          <w:p w14:paraId="182E082F" w14:textId="77777777" w:rsidR="0074143C" w:rsidRDefault="0074143C" w:rsidP="0074143C">
            <w:pPr>
              <w:spacing w:after="0" w:line="240" w:lineRule="auto"/>
              <w:jc w:val="center"/>
              <w:rPr>
                <w:sz w:val="18"/>
                <w:szCs w:val="18"/>
              </w:rPr>
            </w:pPr>
            <w:r>
              <w:rPr>
                <w:sz w:val="18"/>
                <w:szCs w:val="18"/>
              </w:rPr>
              <w:t>SEM 3.3.3</w:t>
            </w:r>
          </w:p>
          <w:p w14:paraId="3784C2A4" w14:textId="20AA1E1A" w:rsidR="0074143C" w:rsidRDefault="0074143C" w:rsidP="004B6B36">
            <w:pPr>
              <w:spacing w:after="0" w:line="240" w:lineRule="auto"/>
              <w:jc w:val="center"/>
              <w:rPr>
                <w:b/>
                <w:sz w:val="18"/>
                <w:szCs w:val="18"/>
              </w:rPr>
            </w:pPr>
            <w:r>
              <w:rPr>
                <w:sz w:val="18"/>
                <w:szCs w:val="18"/>
              </w:rPr>
              <w:t>T</w:t>
            </w:r>
            <w:r w:rsidR="004B6B36">
              <w:rPr>
                <w:sz w:val="18"/>
                <w:szCs w:val="18"/>
              </w:rPr>
              <w:t>RABAJO</w:t>
            </w:r>
            <w:r>
              <w:rPr>
                <w:sz w:val="18"/>
                <w:szCs w:val="18"/>
              </w:rPr>
              <w:t xml:space="preserve"> Grant</w:t>
            </w:r>
          </w:p>
        </w:tc>
        <w:tc>
          <w:tcPr>
            <w:tcW w:w="2310" w:type="dxa"/>
            <w:tcBorders>
              <w:top w:val="nil"/>
              <w:left w:val="single" w:sz="8" w:space="0" w:color="000000"/>
              <w:bottom w:val="single" w:sz="4" w:space="0" w:color="000000"/>
              <w:right w:val="nil"/>
            </w:tcBorders>
            <w:shd w:val="clear" w:color="auto" w:fill="auto"/>
            <w:vAlign w:val="center"/>
          </w:tcPr>
          <w:p w14:paraId="7B2BCED6" w14:textId="519F2919" w:rsidR="0074143C" w:rsidRDefault="0074143C" w:rsidP="0074143C">
            <w:pPr>
              <w:spacing w:after="0" w:line="240" w:lineRule="auto"/>
              <w:jc w:val="center"/>
              <w:rPr>
                <w:sz w:val="18"/>
                <w:szCs w:val="18"/>
              </w:rPr>
            </w:pPr>
            <w:r>
              <w:rPr>
                <w:sz w:val="18"/>
                <w:szCs w:val="18"/>
              </w:rPr>
              <w:t xml:space="preserve">Internship program designed to motivate students pursue STEM degrees and land employment opportunities. The grant also aims to establish strong connections between Cañada College and local industries and employers. </w:t>
            </w:r>
          </w:p>
        </w:tc>
        <w:tc>
          <w:tcPr>
            <w:tcW w:w="1170" w:type="dxa"/>
            <w:tcBorders>
              <w:top w:val="nil"/>
              <w:left w:val="single" w:sz="6" w:space="0" w:color="000000"/>
              <w:bottom w:val="single" w:sz="4" w:space="0" w:color="000000"/>
              <w:right w:val="single" w:sz="4" w:space="0" w:color="000000"/>
            </w:tcBorders>
            <w:shd w:val="clear" w:color="auto" w:fill="auto"/>
            <w:vAlign w:val="center"/>
          </w:tcPr>
          <w:p w14:paraId="5AAAEFF6" w14:textId="61F88676" w:rsidR="0074143C" w:rsidRDefault="0074143C" w:rsidP="0074143C">
            <w:pPr>
              <w:spacing w:after="0" w:line="240" w:lineRule="auto"/>
              <w:jc w:val="center"/>
              <w:rPr>
                <w:sz w:val="18"/>
                <w:szCs w:val="18"/>
              </w:rPr>
            </w:pPr>
            <w:r>
              <w:rPr>
                <w:rFonts w:ascii="Segoe UI Symbol" w:hAnsi="Segoe UI Symbol" w:cs="Segoe UI Symbol"/>
                <w:sz w:val="18"/>
                <w:szCs w:val="18"/>
              </w:rPr>
              <w:t>✔</w:t>
            </w:r>
          </w:p>
        </w:tc>
        <w:tc>
          <w:tcPr>
            <w:tcW w:w="1260" w:type="dxa"/>
            <w:tcBorders>
              <w:top w:val="nil"/>
              <w:left w:val="nil"/>
              <w:bottom w:val="single" w:sz="4" w:space="0" w:color="000000"/>
              <w:right w:val="single" w:sz="4" w:space="0" w:color="000000"/>
            </w:tcBorders>
            <w:shd w:val="clear" w:color="auto" w:fill="auto"/>
            <w:vAlign w:val="center"/>
          </w:tcPr>
          <w:p w14:paraId="6AC492E5" w14:textId="77777777" w:rsidR="0074143C" w:rsidRDefault="0074143C" w:rsidP="0074143C">
            <w:pPr>
              <w:spacing w:after="0" w:line="240" w:lineRule="auto"/>
              <w:jc w:val="center"/>
              <w:rPr>
                <w:sz w:val="18"/>
                <w:szCs w:val="18"/>
              </w:rPr>
            </w:pPr>
          </w:p>
        </w:tc>
        <w:tc>
          <w:tcPr>
            <w:tcW w:w="1260" w:type="dxa"/>
            <w:tcBorders>
              <w:top w:val="nil"/>
              <w:left w:val="nil"/>
              <w:bottom w:val="single" w:sz="4" w:space="0" w:color="000000"/>
              <w:right w:val="nil"/>
            </w:tcBorders>
            <w:shd w:val="clear" w:color="auto" w:fill="auto"/>
            <w:vAlign w:val="center"/>
          </w:tcPr>
          <w:p w14:paraId="124455ED" w14:textId="77777777" w:rsidR="0074143C" w:rsidRDefault="0074143C" w:rsidP="0074143C">
            <w:pPr>
              <w:spacing w:after="0" w:line="240" w:lineRule="auto"/>
              <w:jc w:val="center"/>
              <w:rPr>
                <w:sz w:val="18"/>
                <w:szCs w:val="18"/>
              </w:rPr>
            </w:pPr>
          </w:p>
        </w:tc>
        <w:tc>
          <w:tcPr>
            <w:tcW w:w="1530" w:type="dxa"/>
            <w:tcBorders>
              <w:top w:val="nil"/>
              <w:left w:val="single" w:sz="6" w:space="0" w:color="000000"/>
              <w:bottom w:val="single" w:sz="4" w:space="0" w:color="000000"/>
              <w:right w:val="single" w:sz="4" w:space="0" w:color="000000"/>
            </w:tcBorders>
            <w:shd w:val="clear" w:color="auto" w:fill="auto"/>
            <w:vAlign w:val="center"/>
          </w:tcPr>
          <w:p w14:paraId="62A12CCD" w14:textId="77777777" w:rsidR="0074143C" w:rsidRDefault="0074143C" w:rsidP="0074143C">
            <w:pPr>
              <w:spacing w:after="0" w:line="240" w:lineRule="auto"/>
              <w:jc w:val="center"/>
              <w:rPr>
                <w:sz w:val="18"/>
                <w:szCs w:val="18"/>
              </w:rPr>
            </w:pPr>
          </w:p>
        </w:tc>
        <w:tc>
          <w:tcPr>
            <w:tcW w:w="1260" w:type="dxa"/>
            <w:tcBorders>
              <w:top w:val="nil"/>
              <w:left w:val="single" w:sz="6" w:space="0" w:color="000000"/>
              <w:bottom w:val="single" w:sz="4" w:space="0" w:color="000000"/>
              <w:right w:val="single" w:sz="4" w:space="0" w:color="000000"/>
            </w:tcBorders>
            <w:shd w:val="clear" w:color="auto" w:fill="auto"/>
            <w:vAlign w:val="center"/>
          </w:tcPr>
          <w:p w14:paraId="5C40AE28" w14:textId="164B49AA" w:rsidR="0074143C" w:rsidRPr="0074143C" w:rsidRDefault="0074143C" w:rsidP="0074143C">
            <w:pPr>
              <w:spacing w:after="0" w:line="240" w:lineRule="auto"/>
              <w:jc w:val="center"/>
              <w:rPr>
                <w:sz w:val="18"/>
                <w:szCs w:val="18"/>
              </w:rPr>
            </w:pPr>
            <w:r w:rsidRPr="0074143C">
              <w:rPr>
                <w:sz w:val="18"/>
                <w:szCs w:val="18"/>
              </w:rPr>
              <w:t>N/A</w:t>
            </w:r>
          </w:p>
        </w:tc>
        <w:tc>
          <w:tcPr>
            <w:tcW w:w="1260" w:type="dxa"/>
            <w:tcBorders>
              <w:top w:val="nil"/>
              <w:left w:val="single" w:sz="6" w:space="0" w:color="000000"/>
              <w:bottom w:val="single" w:sz="4" w:space="0" w:color="000000"/>
              <w:right w:val="single" w:sz="4" w:space="0" w:color="000000"/>
            </w:tcBorders>
            <w:shd w:val="clear" w:color="auto" w:fill="auto"/>
            <w:vAlign w:val="center"/>
          </w:tcPr>
          <w:p w14:paraId="38660DC6" w14:textId="6155CEB4" w:rsidR="0074143C" w:rsidRPr="0074143C" w:rsidRDefault="0074143C" w:rsidP="0074143C">
            <w:pPr>
              <w:spacing w:after="0" w:line="240" w:lineRule="auto"/>
              <w:jc w:val="center"/>
              <w:rPr>
                <w:sz w:val="18"/>
                <w:szCs w:val="18"/>
              </w:rPr>
            </w:pPr>
            <w:r w:rsidRPr="0074143C">
              <w:rPr>
                <w:sz w:val="18"/>
                <w:szCs w:val="18"/>
              </w:rPr>
              <w:t>Grant</w:t>
            </w:r>
          </w:p>
        </w:tc>
        <w:tc>
          <w:tcPr>
            <w:tcW w:w="1980" w:type="dxa"/>
            <w:tcBorders>
              <w:top w:val="nil"/>
              <w:left w:val="single" w:sz="6" w:space="0" w:color="000000"/>
              <w:bottom w:val="single" w:sz="4" w:space="0" w:color="000000"/>
              <w:right w:val="single" w:sz="4" w:space="0" w:color="000000"/>
            </w:tcBorders>
            <w:shd w:val="clear" w:color="auto" w:fill="auto"/>
            <w:vAlign w:val="center"/>
          </w:tcPr>
          <w:p w14:paraId="3E2B2538" w14:textId="33E7C853" w:rsidR="0074143C" w:rsidRDefault="0074143C" w:rsidP="0074143C">
            <w:pPr>
              <w:spacing w:after="0" w:line="240" w:lineRule="auto"/>
              <w:rPr>
                <w:sz w:val="18"/>
                <w:szCs w:val="18"/>
              </w:rPr>
            </w:pPr>
            <w:r>
              <w:rPr>
                <w:sz w:val="18"/>
                <w:szCs w:val="18"/>
              </w:rPr>
              <w:t>New grant</w:t>
            </w:r>
          </w:p>
        </w:tc>
        <w:tc>
          <w:tcPr>
            <w:tcW w:w="2070" w:type="dxa"/>
            <w:tcBorders>
              <w:top w:val="single" w:sz="4" w:space="0" w:color="000000"/>
              <w:left w:val="nil"/>
              <w:bottom w:val="single" w:sz="4" w:space="0" w:color="000000"/>
              <w:right w:val="single" w:sz="4" w:space="0" w:color="000000"/>
            </w:tcBorders>
          </w:tcPr>
          <w:p w14:paraId="183FA957" w14:textId="77777777" w:rsidR="0074143C" w:rsidRDefault="0074143C" w:rsidP="0074143C">
            <w:pPr>
              <w:spacing w:after="0" w:line="240" w:lineRule="auto"/>
              <w:rPr>
                <w:sz w:val="18"/>
                <w:szCs w:val="18"/>
              </w:rPr>
            </w:pPr>
          </w:p>
        </w:tc>
        <w:tc>
          <w:tcPr>
            <w:tcW w:w="2520" w:type="dxa"/>
            <w:tcBorders>
              <w:top w:val="nil"/>
              <w:left w:val="single" w:sz="4" w:space="0" w:color="000000"/>
              <w:bottom w:val="single" w:sz="4" w:space="0" w:color="000000"/>
              <w:right w:val="single" w:sz="12" w:space="0" w:color="000000"/>
            </w:tcBorders>
            <w:shd w:val="clear" w:color="auto" w:fill="auto"/>
            <w:vAlign w:val="center"/>
          </w:tcPr>
          <w:p w14:paraId="5D5039D5" w14:textId="1E88F356" w:rsidR="0074143C" w:rsidRDefault="0074143C" w:rsidP="0074143C">
            <w:pPr>
              <w:spacing w:after="0" w:line="240" w:lineRule="auto"/>
              <w:rPr>
                <w:sz w:val="18"/>
                <w:szCs w:val="18"/>
              </w:rPr>
            </w:pPr>
          </w:p>
        </w:tc>
      </w:tr>
      <w:tr w:rsidR="0074143C" w14:paraId="24F4FBC1" w14:textId="77777777" w:rsidTr="00226D32">
        <w:trPr>
          <w:trHeight w:val="520"/>
        </w:trPr>
        <w:tc>
          <w:tcPr>
            <w:tcW w:w="1815" w:type="dxa"/>
            <w:tcBorders>
              <w:top w:val="nil"/>
              <w:left w:val="single" w:sz="12" w:space="0" w:color="000000"/>
              <w:bottom w:val="single" w:sz="4" w:space="0" w:color="000000"/>
              <w:right w:val="single" w:sz="4" w:space="0" w:color="000000"/>
            </w:tcBorders>
            <w:shd w:val="clear" w:color="auto" w:fill="FFF2CC" w:themeFill="accent4" w:themeFillTint="33"/>
            <w:vAlign w:val="center"/>
          </w:tcPr>
          <w:p w14:paraId="0ECB64AB" w14:textId="77777777" w:rsidR="0074143C" w:rsidRDefault="0074143C" w:rsidP="0074143C">
            <w:pPr>
              <w:spacing w:after="0" w:line="240" w:lineRule="auto"/>
              <w:jc w:val="center"/>
              <w:rPr>
                <w:b/>
                <w:sz w:val="18"/>
                <w:szCs w:val="18"/>
              </w:rPr>
            </w:pPr>
            <w:r>
              <w:rPr>
                <w:b/>
                <w:sz w:val="18"/>
                <w:szCs w:val="18"/>
              </w:rPr>
              <w:t>Dual Enrollment</w:t>
            </w:r>
          </w:p>
          <w:p w14:paraId="2BE1B0BD" w14:textId="77777777" w:rsidR="0074143C" w:rsidRDefault="0074143C" w:rsidP="0074143C">
            <w:pPr>
              <w:spacing w:after="0" w:line="240" w:lineRule="auto"/>
              <w:jc w:val="center"/>
              <w:rPr>
                <w:b/>
                <w:sz w:val="18"/>
                <w:szCs w:val="18"/>
              </w:rPr>
            </w:pPr>
            <w:r>
              <w:rPr>
                <w:b/>
                <w:sz w:val="18"/>
                <w:szCs w:val="18"/>
              </w:rPr>
              <w:t>(priority level 3)</w:t>
            </w:r>
          </w:p>
          <w:p w14:paraId="211DB85E" w14:textId="0C461A7B" w:rsidR="0074143C" w:rsidRDefault="0074143C" w:rsidP="0074143C">
            <w:pPr>
              <w:spacing w:after="0" w:line="240" w:lineRule="auto"/>
              <w:jc w:val="center"/>
              <w:rPr>
                <w:b/>
                <w:sz w:val="18"/>
                <w:szCs w:val="18"/>
              </w:rPr>
            </w:pPr>
            <w:r>
              <w:rPr>
                <w:sz w:val="18"/>
                <w:szCs w:val="18"/>
              </w:rPr>
              <w:t xml:space="preserve"> (SEM 1.3.1)</w:t>
            </w:r>
          </w:p>
        </w:tc>
        <w:tc>
          <w:tcPr>
            <w:tcW w:w="2310" w:type="dxa"/>
            <w:tcBorders>
              <w:top w:val="nil"/>
              <w:left w:val="single" w:sz="8" w:space="0" w:color="000000"/>
              <w:bottom w:val="single" w:sz="4" w:space="0" w:color="000000"/>
              <w:right w:val="nil"/>
            </w:tcBorders>
            <w:shd w:val="clear" w:color="auto" w:fill="auto"/>
            <w:vAlign w:val="center"/>
          </w:tcPr>
          <w:p w14:paraId="0C36BB1A" w14:textId="77777777" w:rsidR="0074143C" w:rsidRDefault="0074143C" w:rsidP="0074143C">
            <w:pPr>
              <w:spacing w:after="0" w:line="240" w:lineRule="auto"/>
              <w:jc w:val="center"/>
              <w:rPr>
                <w:sz w:val="18"/>
                <w:szCs w:val="18"/>
              </w:rPr>
            </w:pPr>
            <w:r>
              <w:rPr>
                <w:sz w:val="18"/>
                <w:szCs w:val="18"/>
              </w:rPr>
              <w:t>Create and scale more dual enrollment opportunities</w:t>
            </w:r>
          </w:p>
        </w:tc>
        <w:tc>
          <w:tcPr>
            <w:tcW w:w="1170" w:type="dxa"/>
            <w:tcBorders>
              <w:top w:val="nil"/>
              <w:left w:val="single" w:sz="6" w:space="0" w:color="000000"/>
              <w:bottom w:val="single" w:sz="4" w:space="0" w:color="000000"/>
              <w:right w:val="single" w:sz="4" w:space="0" w:color="000000"/>
            </w:tcBorders>
            <w:shd w:val="clear" w:color="auto" w:fill="auto"/>
            <w:vAlign w:val="center"/>
          </w:tcPr>
          <w:p w14:paraId="2AB49CD4" w14:textId="77777777" w:rsidR="0074143C" w:rsidRDefault="0074143C" w:rsidP="0074143C">
            <w:pPr>
              <w:spacing w:after="0" w:line="240" w:lineRule="auto"/>
              <w:jc w:val="center"/>
              <w:rPr>
                <w:sz w:val="18"/>
                <w:szCs w:val="18"/>
              </w:rPr>
            </w:pPr>
            <w:r>
              <w:rPr>
                <w:sz w:val="18"/>
                <w:szCs w:val="18"/>
              </w:rPr>
              <w:t> </w:t>
            </w:r>
          </w:p>
        </w:tc>
        <w:tc>
          <w:tcPr>
            <w:tcW w:w="1260" w:type="dxa"/>
            <w:tcBorders>
              <w:top w:val="nil"/>
              <w:left w:val="nil"/>
              <w:bottom w:val="single" w:sz="4" w:space="0" w:color="000000"/>
              <w:right w:val="single" w:sz="4" w:space="0" w:color="000000"/>
            </w:tcBorders>
            <w:shd w:val="clear" w:color="auto" w:fill="auto"/>
            <w:vAlign w:val="center"/>
          </w:tcPr>
          <w:p w14:paraId="6DF13652" w14:textId="77777777" w:rsidR="0074143C" w:rsidRDefault="0074143C" w:rsidP="0074143C">
            <w:pPr>
              <w:spacing w:after="0" w:line="240" w:lineRule="auto"/>
              <w:jc w:val="center"/>
              <w:rPr>
                <w:sz w:val="18"/>
                <w:szCs w:val="18"/>
              </w:rPr>
            </w:pPr>
            <w:r>
              <w:rPr>
                <w:sz w:val="18"/>
                <w:szCs w:val="18"/>
              </w:rPr>
              <w:t> </w:t>
            </w:r>
          </w:p>
        </w:tc>
        <w:tc>
          <w:tcPr>
            <w:tcW w:w="1260" w:type="dxa"/>
            <w:tcBorders>
              <w:top w:val="nil"/>
              <w:left w:val="nil"/>
              <w:bottom w:val="single" w:sz="4" w:space="0" w:color="000000"/>
              <w:right w:val="nil"/>
            </w:tcBorders>
            <w:shd w:val="clear" w:color="auto" w:fill="auto"/>
            <w:vAlign w:val="center"/>
          </w:tcPr>
          <w:p w14:paraId="59BDE8AA" w14:textId="77777777" w:rsidR="0074143C" w:rsidRDefault="0074143C" w:rsidP="0074143C">
            <w:pPr>
              <w:spacing w:after="0" w:line="240" w:lineRule="auto"/>
              <w:jc w:val="center"/>
              <w:rPr>
                <w:sz w:val="18"/>
                <w:szCs w:val="18"/>
              </w:rPr>
            </w:pPr>
            <w:r>
              <w:rPr>
                <w:sz w:val="18"/>
                <w:szCs w:val="18"/>
              </w:rPr>
              <w:t> ✔</w:t>
            </w:r>
          </w:p>
        </w:tc>
        <w:tc>
          <w:tcPr>
            <w:tcW w:w="1530" w:type="dxa"/>
            <w:tcBorders>
              <w:top w:val="nil"/>
              <w:left w:val="single" w:sz="6" w:space="0" w:color="000000"/>
              <w:bottom w:val="single" w:sz="4" w:space="0" w:color="000000"/>
              <w:right w:val="single" w:sz="4" w:space="0" w:color="000000"/>
            </w:tcBorders>
            <w:shd w:val="clear" w:color="auto" w:fill="auto"/>
            <w:vAlign w:val="center"/>
          </w:tcPr>
          <w:p w14:paraId="6593ABC8" w14:textId="20347776" w:rsidR="0074143C" w:rsidRDefault="0074143C" w:rsidP="0074143C">
            <w:pPr>
              <w:spacing w:after="0" w:line="240" w:lineRule="auto"/>
              <w:jc w:val="center"/>
              <w:rPr>
                <w:sz w:val="18"/>
                <w:szCs w:val="18"/>
              </w:rPr>
            </w:pPr>
            <w:r>
              <w:rPr>
                <w:sz w:val="18"/>
                <w:szCs w:val="18"/>
              </w:rPr>
              <w:t>After grades post for Spring Semester</w:t>
            </w:r>
          </w:p>
        </w:tc>
        <w:tc>
          <w:tcPr>
            <w:tcW w:w="1260" w:type="dxa"/>
            <w:tcBorders>
              <w:top w:val="nil"/>
              <w:left w:val="single" w:sz="6" w:space="0" w:color="000000"/>
              <w:bottom w:val="single" w:sz="4" w:space="0" w:color="000000"/>
              <w:right w:val="single" w:sz="4" w:space="0" w:color="000000"/>
            </w:tcBorders>
            <w:shd w:val="clear" w:color="auto" w:fill="auto"/>
            <w:vAlign w:val="center"/>
          </w:tcPr>
          <w:p w14:paraId="6D31F251" w14:textId="0C45DE9E" w:rsidR="0074143C" w:rsidRPr="0074143C" w:rsidRDefault="0074143C" w:rsidP="0074143C">
            <w:pPr>
              <w:spacing w:after="0" w:line="240" w:lineRule="auto"/>
              <w:jc w:val="center"/>
              <w:rPr>
                <w:sz w:val="18"/>
                <w:szCs w:val="18"/>
              </w:rPr>
            </w:pPr>
            <w:r w:rsidRPr="0074143C">
              <w:rPr>
                <w:sz w:val="18"/>
                <w:szCs w:val="18"/>
              </w:rPr>
              <w:t>Approximately 800</w:t>
            </w:r>
          </w:p>
        </w:tc>
        <w:tc>
          <w:tcPr>
            <w:tcW w:w="1260" w:type="dxa"/>
            <w:tcBorders>
              <w:top w:val="nil"/>
              <w:left w:val="single" w:sz="6" w:space="0" w:color="000000"/>
              <w:bottom w:val="single" w:sz="4" w:space="0" w:color="000000"/>
              <w:right w:val="single" w:sz="4" w:space="0" w:color="000000"/>
            </w:tcBorders>
            <w:shd w:val="clear" w:color="auto" w:fill="auto"/>
            <w:vAlign w:val="center"/>
          </w:tcPr>
          <w:p w14:paraId="302A0563" w14:textId="0CCA973C" w:rsidR="0074143C" w:rsidRPr="0074143C" w:rsidRDefault="0074143C" w:rsidP="0074143C">
            <w:pPr>
              <w:spacing w:after="0" w:line="240" w:lineRule="auto"/>
              <w:jc w:val="center"/>
              <w:rPr>
                <w:sz w:val="18"/>
                <w:szCs w:val="18"/>
              </w:rPr>
            </w:pPr>
            <w:r w:rsidRPr="0074143C">
              <w:rPr>
                <w:sz w:val="18"/>
                <w:szCs w:val="18"/>
              </w:rPr>
              <w:t>Fund 1</w:t>
            </w:r>
          </w:p>
        </w:tc>
        <w:tc>
          <w:tcPr>
            <w:tcW w:w="1980" w:type="dxa"/>
            <w:tcBorders>
              <w:top w:val="nil"/>
              <w:left w:val="single" w:sz="6" w:space="0" w:color="000000"/>
              <w:bottom w:val="single" w:sz="4" w:space="0" w:color="000000"/>
              <w:right w:val="single" w:sz="4" w:space="0" w:color="000000"/>
            </w:tcBorders>
            <w:shd w:val="clear" w:color="auto" w:fill="auto"/>
            <w:vAlign w:val="bottom"/>
          </w:tcPr>
          <w:p w14:paraId="571D7976" w14:textId="77777777" w:rsidR="0074143C" w:rsidRDefault="0074143C" w:rsidP="0074143C">
            <w:pPr>
              <w:spacing w:after="0" w:line="240" w:lineRule="auto"/>
              <w:rPr>
                <w:sz w:val="18"/>
                <w:szCs w:val="18"/>
              </w:rPr>
            </w:pPr>
            <w:r>
              <w:rPr>
                <w:sz w:val="18"/>
                <w:szCs w:val="18"/>
              </w:rPr>
              <w:t> </w:t>
            </w:r>
          </w:p>
        </w:tc>
        <w:tc>
          <w:tcPr>
            <w:tcW w:w="2070" w:type="dxa"/>
            <w:tcBorders>
              <w:top w:val="single" w:sz="4" w:space="0" w:color="000000"/>
              <w:left w:val="nil"/>
              <w:bottom w:val="single" w:sz="4" w:space="0" w:color="000000"/>
              <w:right w:val="single" w:sz="4" w:space="0" w:color="000000"/>
            </w:tcBorders>
          </w:tcPr>
          <w:p w14:paraId="20C97D2F" w14:textId="77777777" w:rsidR="0074143C" w:rsidRDefault="0074143C" w:rsidP="0074143C">
            <w:pPr>
              <w:spacing w:after="0" w:line="240" w:lineRule="auto"/>
              <w:rPr>
                <w:sz w:val="18"/>
                <w:szCs w:val="18"/>
              </w:rPr>
            </w:pPr>
          </w:p>
        </w:tc>
        <w:tc>
          <w:tcPr>
            <w:tcW w:w="2520" w:type="dxa"/>
            <w:tcBorders>
              <w:top w:val="nil"/>
              <w:left w:val="single" w:sz="4" w:space="0" w:color="000000"/>
              <w:bottom w:val="single" w:sz="4" w:space="0" w:color="000000"/>
              <w:right w:val="single" w:sz="12" w:space="0" w:color="000000"/>
            </w:tcBorders>
            <w:shd w:val="clear" w:color="auto" w:fill="auto"/>
            <w:vAlign w:val="bottom"/>
          </w:tcPr>
          <w:p w14:paraId="6CD43B54" w14:textId="77777777" w:rsidR="0074143C" w:rsidRDefault="0074143C" w:rsidP="0074143C">
            <w:pPr>
              <w:spacing w:after="0" w:line="240" w:lineRule="auto"/>
              <w:rPr>
                <w:sz w:val="18"/>
                <w:szCs w:val="18"/>
              </w:rPr>
            </w:pPr>
            <w:r>
              <w:rPr>
                <w:sz w:val="18"/>
                <w:szCs w:val="18"/>
              </w:rPr>
              <w:t> </w:t>
            </w:r>
          </w:p>
        </w:tc>
      </w:tr>
      <w:tr w:rsidR="0074143C" w14:paraId="5FACAB78" w14:textId="77777777" w:rsidTr="00226D32">
        <w:trPr>
          <w:trHeight w:val="290"/>
        </w:trPr>
        <w:tc>
          <w:tcPr>
            <w:tcW w:w="1815" w:type="dxa"/>
            <w:tcBorders>
              <w:top w:val="nil"/>
              <w:left w:val="single" w:sz="12" w:space="0" w:color="000000"/>
              <w:bottom w:val="single" w:sz="4" w:space="0" w:color="000000"/>
              <w:right w:val="single" w:sz="4" w:space="0" w:color="000000"/>
            </w:tcBorders>
            <w:shd w:val="clear" w:color="auto" w:fill="FFF2CC" w:themeFill="accent4" w:themeFillTint="33"/>
            <w:vAlign w:val="center"/>
          </w:tcPr>
          <w:p w14:paraId="6B8ECDD9" w14:textId="77777777" w:rsidR="0074143C" w:rsidRDefault="0074143C" w:rsidP="0074143C">
            <w:pPr>
              <w:spacing w:after="0" w:line="240" w:lineRule="auto"/>
              <w:jc w:val="center"/>
              <w:rPr>
                <w:b/>
                <w:sz w:val="18"/>
                <w:szCs w:val="18"/>
              </w:rPr>
            </w:pPr>
            <w:r>
              <w:rPr>
                <w:b/>
                <w:sz w:val="18"/>
                <w:szCs w:val="18"/>
              </w:rPr>
              <w:t>First Year Experience</w:t>
            </w:r>
          </w:p>
          <w:p w14:paraId="607BDCC4" w14:textId="77777777" w:rsidR="0074143C" w:rsidRDefault="0074143C" w:rsidP="0074143C">
            <w:pPr>
              <w:spacing w:after="0" w:line="240" w:lineRule="auto"/>
              <w:jc w:val="center"/>
              <w:rPr>
                <w:b/>
                <w:sz w:val="18"/>
                <w:szCs w:val="18"/>
              </w:rPr>
            </w:pPr>
            <w:r>
              <w:rPr>
                <w:b/>
                <w:sz w:val="18"/>
                <w:szCs w:val="18"/>
              </w:rPr>
              <w:t>(priority level 1)</w:t>
            </w:r>
          </w:p>
          <w:p w14:paraId="0AD12A71" w14:textId="77777777" w:rsidR="0074143C" w:rsidRDefault="0074143C" w:rsidP="0074143C">
            <w:pPr>
              <w:spacing w:after="0" w:line="240" w:lineRule="auto"/>
              <w:jc w:val="center"/>
              <w:rPr>
                <w:b/>
                <w:sz w:val="18"/>
                <w:szCs w:val="18"/>
              </w:rPr>
            </w:pPr>
          </w:p>
          <w:p w14:paraId="1555DF5C" w14:textId="77777777" w:rsidR="0074143C" w:rsidRDefault="0074143C" w:rsidP="0074143C">
            <w:pPr>
              <w:spacing w:after="0" w:line="240" w:lineRule="auto"/>
              <w:jc w:val="center"/>
              <w:rPr>
                <w:sz w:val="18"/>
                <w:szCs w:val="18"/>
              </w:rPr>
            </w:pPr>
            <w:r>
              <w:rPr>
                <w:sz w:val="18"/>
                <w:szCs w:val="18"/>
              </w:rPr>
              <w:t>Guided Pathways</w:t>
            </w:r>
          </w:p>
          <w:p w14:paraId="1A6689A4" w14:textId="77777777" w:rsidR="0074143C" w:rsidRDefault="0074143C" w:rsidP="0074143C">
            <w:pPr>
              <w:spacing w:after="0" w:line="240" w:lineRule="auto"/>
              <w:jc w:val="center"/>
              <w:rPr>
                <w:sz w:val="18"/>
                <w:szCs w:val="18"/>
              </w:rPr>
            </w:pPr>
            <w:r>
              <w:rPr>
                <w:sz w:val="18"/>
                <w:szCs w:val="18"/>
              </w:rPr>
              <w:t>(SEM Objective 3.3</w:t>
            </w:r>
          </w:p>
          <w:p w14:paraId="6ABB1B69" w14:textId="77777777" w:rsidR="0074143C" w:rsidRDefault="0074143C" w:rsidP="0074143C">
            <w:pPr>
              <w:spacing w:after="0" w:line="240" w:lineRule="auto"/>
              <w:jc w:val="center"/>
              <w:rPr>
                <w:b/>
                <w:sz w:val="18"/>
                <w:szCs w:val="18"/>
              </w:rPr>
            </w:pPr>
            <w:r>
              <w:rPr>
                <w:sz w:val="18"/>
                <w:szCs w:val="18"/>
              </w:rPr>
              <w:t>SEM 3.3.2)</w:t>
            </w:r>
          </w:p>
          <w:p w14:paraId="446BCCFC" w14:textId="27C5D526" w:rsidR="0074143C" w:rsidRDefault="0074143C" w:rsidP="0074143C">
            <w:pPr>
              <w:spacing w:after="0" w:line="240" w:lineRule="auto"/>
              <w:jc w:val="center"/>
              <w:rPr>
                <w:b/>
                <w:sz w:val="18"/>
                <w:szCs w:val="18"/>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3B9D5" w14:textId="77777777" w:rsidR="0074143C" w:rsidRDefault="0074143C" w:rsidP="0074143C">
            <w:pPr>
              <w:spacing w:after="0" w:line="240" w:lineRule="auto"/>
              <w:jc w:val="center"/>
              <w:rPr>
                <w:sz w:val="18"/>
                <w:szCs w:val="18"/>
              </w:rPr>
            </w:pPr>
            <w:r>
              <w:rPr>
                <w:sz w:val="18"/>
                <w:szCs w:val="18"/>
              </w:rPr>
              <w:t>COLTS-CON</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D1BDD" w14:textId="77777777" w:rsidR="0074143C" w:rsidRDefault="0074143C" w:rsidP="0074143C">
            <w:pPr>
              <w:spacing w:after="0" w:line="240" w:lineRule="auto"/>
              <w:jc w:val="center"/>
              <w:rPr>
                <w:sz w:val="18"/>
                <w:szCs w:val="18"/>
              </w:rPr>
            </w:pPr>
            <w:r>
              <w:rPr>
                <w:sz w:val="18"/>
                <w:szCs w:val="18"/>
              </w:rPr>
              <w:t> yes</w:t>
            </w:r>
          </w:p>
          <w:p w14:paraId="31C2ADF3" w14:textId="77777777" w:rsidR="0074143C" w:rsidRDefault="0074143C" w:rsidP="0074143C">
            <w:pPr>
              <w:spacing w:after="0" w:line="240" w:lineRule="auto"/>
              <w:jc w:val="center"/>
              <w:rPr>
                <w:sz w:val="18"/>
                <w:szCs w:val="18"/>
              </w:rPr>
            </w:pPr>
            <w:r>
              <w:rPr>
                <w:sz w:val="18"/>
                <w:szCs w:val="18"/>
              </w:rPr>
              <w:t>(moving to online services)</w:t>
            </w:r>
          </w:p>
        </w:tc>
        <w:tc>
          <w:tcPr>
            <w:tcW w:w="1260" w:type="dxa"/>
            <w:tcBorders>
              <w:top w:val="nil"/>
              <w:left w:val="single" w:sz="4" w:space="0" w:color="000000"/>
              <w:bottom w:val="single" w:sz="4" w:space="0" w:color="000000"/>
              <w:right w:val="single" w:sz="4" w:space="0" w:color="000000"/>
            </w:tcBorders>
            <w:shd w:val="clear" w:color="auto" w:fill="auto"/>
            <w:vAlign w:val="center"/>
          </w:tcPr>
          <w:p w14:paraId="149813C1" w14:textId="77777777" w:rsidR="0074143C" w:rsidRDefault="0074143C" w:rsidP="0074143C">
            <w:pPr>
              <w:spacing w:after="0" w:line="240" w:lineRule="auto"/>
              <w:jc w:val="center"/>
              <w:rPr>
                <w:sz w:val="18"/>
                <w:szCs w:val="18"/>
              </w:rPr>
            </w:pPr>
            <w:r>
              <w:rPr>
                <w:sz w:val="18"/>
                <w:szCs w:val="18"/>
              </w:rPr>
              <w:t>✔</w:t>
            </w:r>
          </w:p>
        </w:tc>
        <w:tc>
          <w:tcPr>
            <w:tcW w:w="1260" w:type="dxa"/>
            <w:tcBorders>
              <w:top w:val="nil"/>
              <w:left w:val="nil"/>
              <w:bottom w:val="single" w:sz="4" w:space="0" w:color="000000"/>
              <w:right w:val="single" w:sz="6" w:space="0" w:color="000000"/>
            </w:tcBorders>
            <w:shd w:val="clear" w:color="auto" w:fill="auto"/>
            <w:vAlign w:val="center"/>
          </w:tcPr>
          <w:p w14:paraId="293AA0BE" w14:textId="77777777" w:rsidR="0074143C" w:rsidRDefault="0074143C" w:rsidP="0074143C">
            <w:pPr>
              <w:spacing w:after="0" w:line="240" w:lineRule="auto"/>
              <w:jc w:val="center"/>
              <w:rPr>
                <w:sz w:val="18"/>
                <w:szCs w:val="18"/>
              </w:rPr>
            </w:pPr>
            <w:r>
              <w:rPr>
                <w:sz w:val="18"/>
                <w:szCs w:val="18"/>
              </w:rPr>
              <w:t>yes</w:t>
            </w:r>
          </w:p>
          <w:p w14:paraId="49355364" w14:textId="77777777" w:rsidR="0074143C" w:rsidRDefault="0074143C" w:rsidP="0074143C">
            <w:pPr>
              <w:spacing w:after="0" w:line="240" w:lineRule="auto"/>
              <w:jc w:val="center"/>
              <w:rPr>
                <w:sz w:val="18"/>
                <w:szCs w:val="18"/>
              </w:rPr>
            </w:pPr>
            <w:r>
              <w:rPr>
                <w:sz w:val="18"/>
                <w:szCs w:val="18"/>
              </w:rPr>
              <w:t>(Grant closing)</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D1047" w14:textId="77777777" w:rsidR="0074143C" w:rsidRDefault="0074143C" w:rsidP="0074143C">
            <w:pPr>
              <w:spacing w:after="0" w:line="240" w:lineRule="auto"/>
              <w:jc w:val="center"/>
              <w:rPr>
                <w:sz w:val="18"/>
                <w:szCs w:val="18"/>
              </w:rPr>
            </w:pPr>
            <w:r>
              <w:rPr>
                <w:sz w:val="18"/>
                <w:szCs w:val="18"/>
              </w:rPr>
              <w:t>At the end of fall semester following the summer bridge (January)</w:t>
            </w:r>
          </w:p>
        </w:tc>
        <w:tc>
          <w:tcPr>
            <w:tcW w:w="1260" w:type="dxa"/>
            <w:tcBorders>
              <w:top w:val="nil"/>
              <w:left w:val="nil"/>
              <w:bottom w:val="single" w:sz="4" w:space="0" w:color="000000"/>
              <w:right w:val="single" w:sz="4" w:space="0" w:color="000000"/>
            </w:tcBorders>
            <w:shd w:val="clear" w:color="auto" w:fill="auto"/>
            <w:vAlign w:val="center"/>
          </w:tcPr>
          <w:p w14:paraId="5EF62B50" w14:textId="1741B5DD" w:rsidR="0074143C" w:rsidRPr="0074143C" w:rsidRDefault="0074143C" w:rsidP="0074143C">
            <w:pPr>
              <w:spacing w:after="0" w:line="240" w:lineRule="auto"/>
              <w:jc w:val="center"/>
              <w:rPr>
                <w:sz w:val="18"/>
                <w:szCs w:val="18"/>
              </w:rPr>
            </w:pPr>
            <w:r w:rsidRPr="0074143C">
              <w:rPr>
                <w:sz w:val="18"/>
                <w:szCs w:val="18"/>
              </w:rPr>
              <w:t>120</w:t>
            </w:r>
          </w:p>
        </w:tc>
        <w:tc>
          <w:tcPr>
            <w:tcW w:w="1260" w:type="dxa"/>
            <w:tcBorders>
              <w:top w:val="nil"/>
              <w:left w:val="nil"/>
              <w:bottom w:val="single" w:sz="4" w:space="0" w:color="000000"/>
              <w:right w:val="single" w:sz="4" w:space="0" w:color="000000"/>
            </w:tcBorders>
            <w:shd w:val="clear" w:color="auto" w:fill="auto"/>
            <w:vAlign w:val="center"/>
          </w:tcPr>
          <w:p w14:paraId="24E88CC2" w14:textId="71163F1F" w:rsidR="0074143C" w:rsidRPr="0074143C" w:rsidRDefault="0074143C" w:rsidP="0074143C">
            <w:pPr>
              <w:spacing w:after="0" w:line="240" w:lineRule="auto"/>
              <w:jc w:val="center"/>
              <w:rPr>
                <w:sz w:val="18"/>
                <w:szCs w:val="18"/>
              </w:rPr>
            </w:pPr>
            <w:r w:rsidRPr="0074143C">
              <w:rPr>
                <w:sz w:val="18"/>
                <w:szCs w:val="18"/>
              </w:rPr>
              <w:t>Grant</w:t>
            </w:r>
          </w:p>
        </w:tc>
        <w:tc>
          <w:tcPr>
            <w:tcW w:w="1980" w:type="dxa"/>
            <w:tcBorders>
              <w:top w:val="nil"/>
              <w:left w:val="nil"/>
              <w:bottom w:val="single" w:sz="4" w:space="0" w:color="000000"/>
              <w:right w:val="single" w:sz="4" w:space="0" w:color="000000"/>
            </w:tcBorders>
            <w:shd w:val="clear" w:color="auto" w:fill="auto"/>
            <w:vAlign w:val="center"/>
          </w:tcPr>
          <w:p w14:paraId="086CA926" w14:textId="77777777" w:rsidR="0074143C" w:rsidRDefault="0074143C" w:rsidP="0074143C">
            <w:pPr>
              <w:spacing w:after="0" w:line="240" w:lineRule="auto"/>
            </w:pPr>
            <w:r>
              <w:t> </w:t>
            </w:r>
          </w:p>
        </w:tc>
        <w:tc>
          <w:tcPr>
            <w:tcW w:w="2070" w:type="dxa"/>
            <w:tcBorders>
              <w:top w:val="single" w:sz="4" w:space="0" w:color="000000"/>
              <w:left w:val="single" w:sz="4" w:space="0" w:color="000000"/>
              <w:bottom w:val="single" w:sz="4" w:space="0" w:color="000000"/>
              <w:right w:val="single" w:sz="4" w:space="0" w:color="000000"/>
            </w:tcBorders>
          </w:tcPr>
          <w:p w14:paraId="4BA1D2E6" w14:textId="77777777" w:rsidR="0074143C" w:rsidRDefault="0074143C" w:rsidP="0074143C">
            <w:pPr>
              <w:spacing w:after="0" w:line="240" w:lineRule="auto"/>
              <w:ind w:right="-1470"/>
              <w:rPr>
                <w:sz w:val="18"/>
                <w:szCs w:val="18"/>
              </w:rPr>
            </w:pPr>
          </w:p>
        </w:tc>
        <w:tc>
          <w:tcPr>
            <w:tcW w:w="2520" w:type="dxa"/>
            <w:tcBorders>
              <w:top w:val="single" w:sz="4" w:space="0" w:color="000000"/>
              <w:left w:val="single" w:sz="4" w:space="0" w:color="000000"/>
              <w:bottom w:val="single" w:sz="4" w:space="0" w:color="000000"/>
              <w:right w:val="single" w:sz="12" w:space="0" w:color="auto"/>
            </w:tcBorders>
          </w:tcPr>
          <w:p w14:paraId="1A248EF5" w14:textId="77777777" w:rsidR="0074143C" w:rsidRDefault="0074143C" w:rsidP="0074143C">
            <w:pPr>
              <w:spacing w:after="0" w:line="240" w:lineRule="auto"/>
              <w:ind w:right="90"/>
              <w:rPr>
                <w:sz w:val="18"/>
                <w:szCs w:val="18"/>
              </w:rPr>
            </w:pPr>
          </w:p>
          <w:p w14:paraId="078D18D6" w14:textId="77777777" w:rsidR="0074143C" w:rsidRDefault="0074143C" w:rsidP="0074143C">
            <w:pPr>
              <w:spacing w:after="0" w:line="240" w:lineRule="auto"/>
              <w:ind w:right="90"/>
              <w:rPr>
                <w:sz w:val="18"/>
                <w:szCs w:val="18"/>
              </w:rPr>
            </w:pPr>
          </w:p>
          <w:p w14:paraId="4AFE7653" w14:textId="77777777" w:rsidR="0074143C" w:rsidRDefault="0074143C" w:rsidP="0074143C">
            <w:pPr>
              <w:spacing w:after="0" w:line="240" w:lineRule="auto"/>
              <w:ind w:right="90"/>
              <w:rPr>
                <w:sz w:val="18"/>
                <w:szCs w:val="18"/>
              </w:rPr>
            </w:pPr>
          </w:p>
          <w:p w14:paraId="1F0E2AEA" w14:textId="77777777" w:rsidR="0074143C" w:rsidRDefault="0074143C" w:rsidP="0074143C">
            <w:pPr>
              <w:spacing w:after="0" w:line="240" w:lineRule="auto"/>
              <w:ind w:right="90"/>
              <w:rPr>
                <w:sz w:val="18"/>
                <w:szCs w:val="18"/>
              </w:rPr>
            </w:pPr>
          </w:p>
          <w:p w14:paraId="7D9127E6" w14:textId="77777777" w:rsidR="0074143C" w:rsidRDefault="0074143C" w:rsidP="0074143C">
            <w:pPr>
              <w:spacing w:after="0" w:line="240" w:lineRule="auto"/>
              <w:ind w:right="90"/>
              <w:rPr>
                <w:sz w:val="18"/>
                <w:szCs w:val="18"/>
              </w:rPr>
            </w:pPr>
            <w:r>
              <w:rPr>
                <w:sz w:val="18"/>
                <w:szCs w:val="18"/>
              </w:rPr>
              <w:t>Establish a college-wide workgroup to lead the institutionalization of COLTS-CON.</w:t>
            </w:r>
          </w:p>
          <w:p w14:paraId="44B49B0A" w14:textId="77777777" w:rsidR="0074143C" w:rsidRDefault="0074143C" w:rsidP="0074143C">
            <w:pPr>
              <w:spacing w:after="0" w:line="240" w:lineRule="auto"/>
              <w:ind w:right="-1470"/>
              <w:rPr>
                <w:sz w:val="18"/>
                <w:szCs w:val="18"/>
              </w:rPr>
            </w:pPr>
            <w:r>
              <w:rPr>
                <w:sz w:val="18"/>
                <w:szCs w:val="18"/>
              </w:rPr>
              <w:t> </w:t>
            </w:r>
          </w:p>
        </w:tc>
      </w:tr>
      <w:tr w:rsidR="0074143C" w14:paraId="13E66BCF" w14:textId="77777777" w:rsidTr="00226D32">
        <w:trPr>
          <w:trHeight w:val="1560"/>
        </w:trPr>
        <w:tc>
          <w:tcPr>
            <w:tcW w:w="1815" w:type="dxa"/>
            <w:vMerge w:val="restart"/>
            <w:tcBorders>
              <w:top w:val="single" w:sz="4" w:space="0" w:color="000000"/>
              <w:left w:val="single" w:sz="12" w:space="0" w:color="000000"/>
              <w:bottom w:val="single" w:sz="4" w:space="0" w:color="auto"/>
              <w:right w:val="single" w:sz="4" w:space="0" w:color="000000"/>
            </w:tcBorders>
            <w:shd w:val="clear" w:color="auto" w:fill="FFF2CC" w:themeFill="accent4" w:themeFillTint="33"/>
            <w:vAlign w:val="center"/>
          </w:tcPr>
          <w:p w14:paraId="50F53D19" w14:textId="77777777" w:rsidR="00163BE2" w:rsidRDefault="00163BE2" w:rsidP="0074143C">
            <w:pPr>
              <w:spacing w:after="0" w:line="240" w:lineRule="auto"/>
              <w:jc w:val="center"/>
              <w:rPr>
                <w:b/>
                <w:sz w:val="18"/>
                <w:szCs w:val="18"/>
              </w:rPr>
            </w:pPr>
          </w:p>
          <w:p w14:paraId="18DFE26E" w14:textId="77777777" w:rsidR="00163BE2" w:rsidRDefault="00163BE2" w:rsidP="0074143C">
            <w:pPr>
              <w:spacing w:after="0" w:line="240" w:lineRule="auto"/>
              <w:jc w:val="center"/>
              <w:rPr>
                <w:b/>
                <w:sz w:val="18"/>
                <w:szCs w:val="18"/>
              </w:rPr>
            </w:pPr>
          </w:p>
          <w:p w14:paraId="4D6C2574" w14:textId="3E713A8C" w:rsidR="0074143C" w:rsidRPr="000733BA" w:rsidRDefault="0074143C" w:rsidP="0074143C">
            <w:pPr>
              <w:spacing w:after="0" w:line="240" w:lineRule="auto"/>
              <w:jc w:val="center"/>
              <w:rPr>
                <w:sz w:val="18"/>
                <w:szCs w:val="18"/>
              </w:rPr>
            </w:pPr>
            <w:r>
              <w:rPr>
                <w:b/>
                <w:sz w:val="18"/>
                <w:szCs w:val="18"/>
              </w:rPr>
              <w:t xml:space="preserve">Guided Pathways </w:t>
            </w:r>
            <w:r w:rsidRPr="000733BA">
              <w:rPr>
                <w:sz w:val="18"/>
                <w:szCs w:val="18"/>
              </w:rPr>
              <w:t>(clear academic pathways and aligned student supports)</w:t>
            </w:r>
          </w:p>
          <w:p w14:paraId="48E5A171" w14:textId="77777777" w:rsidR="0074143C" w:rsidRDefault="0074143C" w:rsidP="0074143C">
            <w:pPr>
              <w:spacing w:after="0" w:line="240" w:lineRule="auto"/>
              <w:jc w:val="center"/>
              <w:rPr>
                <w:b/>
                <w:sz w:val="18"/>
                <w:szCs w:val="18"/>
              </w:rPr>
            </w:pPr>
            <w:r>
              <w:rPr>
                <w:b/>
                <w:sz w:val="18"/>
                <w:szCs w:val="18"/>
              </w:rPr>
              <w:lastRenderedPageBreak/>
              <w:t>(priority level 3)</w:t>
            </w:r>
          </w:p>
          <w:p w14:paraId="2C6F3EC6" w14:textId="77777777" w:rsidR="0074143C" w:rsidRDefault="0074143C" w:rsidP="0074143C">
            <w:pPr>
              <w:spacing w:after="0" w:line="240" w:lineRule="auto"/>
              <w:jc w:val="center"/>
              <w:rPr>
                <w:sz w:val="18"/>
                <w:szCs w:val="18"/>
              </w:rPr>
            </w:pPr>
            <w:r>
              <w:rPr>
                <w:sz w:val="18"/>
                <w:szCs w:val="18"/>
              </w:rPr>
              <w:t>EMP Goal 3</w:t>
            </w:r>
          </w:p>
          <w:p w14:paraId="7E3AF674" w14:textId="5ED0FCD1" w:rsidR="0074143C" w:rsidRPr="00505EAB" w:rsidRDefault="0074143C" w:rsidP="0074143C">
            <w:pPr>
              <w:spacing w:after="0" w:line="240" w:lineRule="auto"/>
              <w:jc w:val="center"/>
              <w:rPr>
                <w:sz w:val="18"/>
                <w:szCs w:val="18"/>
              </w:rPr>
            </w:pPr>
            <w:r>
              <w:rPr>
                <w:sz w:val="18"/>
                <w:szCs w:val="18"/>
              </w:rPr>
              <w:t>SEM 3.3.1</w:t>
            </w:r>
          </w:p>
        </w:tc>
        <w:tc>
          <w:tcPr>
            <w:tcW w:w="2310" w:type="dxa"/>
            <w:tcBorders>
              <w:top w:val="nil"/>
              <w:left w:val="single" w:sz="8" w:space="0" w:color="000000"/>
              <w:bottom w:val="single" w:sz="4" w:space="0" w:color="000000"/>
              <w:right w:val="nil"/>
            </w:tcBorders>
            <w:shd w:val="clear" w:color="auto" w:fill="auto"/>
            <w:vAlign w:val="center"/>
          </w:tcPr>
          <w:p w14:paraId="370DB481" w14:textId="77777777" w:rsidR="0074143C" w:rsidRDefault="0074143C" w:rsidP="0074143C">
            <w:pPr>
              <w:spacing w:after="0" w:line="240" w:lineRule="auto"/>
              <w:jc w:val="center"/>
              <w:rPr>
                <w:sz w:val="18"/>
                <w:szCs w:val="18"/>
              </w:rPr>
            </w:pPr>
            <w:r>
              <w:rPr>
                <w:sz w:val="18"/>
                <w:szCs w:val="18"/>
              </w:rPr>
              <w:lastRenderedPageBreak/>
              <w:t>Re-organize programs of study into larger interest areas based on common core course requirements and related career opportunities</w:t>
            </w:r>
          </w:p>
        </w:tc>
        <w:tc>
          <w:tcPr>
            <w:tcW w:w="1170" w:type="dxa"/>
            <w:tcBorders>
              <w:top w:val="nil"/>
              <w:left w:val="single" w:sz="6" w:space="0" w:color="000000"/>
              <w:bottom w:val="single" w:sz="4" w:space="0" w:color="000000"/>
              <w:right w:val="single" w:sz="4" w:space="0" w:color="000000"/>
            </w:tcBorders>
            <w:shd w:val="clear" w:color="auto" w:fill="auto"/>
            <w:vAlign w:val="center"/>
          </w:tcPr>
          <w:p w14:paraId="23D29627" w14:textId="77777777" w:rsidR="0074143C" w:rsidRDefault="0074143C" w:rsidP="0074143C">
            <w:pPr>
              <w:spacing w:after="0" w:line="240" w:lineRule="auto"/>
              <w:jc w:val="center"/>
              <w:rPr>
                <w:sz w:val="18"/>
                <w:szCs w:val="18"/>
              </w:rPr>
            </w:pPr>
            <w:r>
              <w:rPr>
                <w:sz w:val="18"/>
                <w:szCs w:val="18"/>
              </w:rPr>
              <w:t> </w:t>
            </w:r>
          </w:p>
        </w:tc>
        <w:tc>
          <w:tcPr>
            <w:tcW w:w="1260" w:type="dxa"/>
            <w:tcBorders>
              <w:top w:val="nil"/>
              <w:left w:val="nil"/>
              <w:bottom w:val="single" w:sz="4" w:space="0" w:color="000000"/>
              <w:right w:val="single" w:sz="4" w:space="0" w:color="000000"/>
            </w:tcBorders>
            <w:shd w:val="clear" w:color="auto" w:fill="auto"/>
            <w:vAlign w:val="center"/>
          </w:tcPr>
          <w:p w14:paraId="60D70F1D" w14:textId="77777777" w:rsidR="0074143C" w:rsidRDefault="0074143C" w:rsidP="0074143C">
            <w:pPr>
              <w:spacing w:after="0" w:line="240" w:lineRule="auto"/>
              <w:jc w:val="center"/>
              <w:rPr>
                <w:sz w:val="18"/>
                <w:szCs w:val="18"/>
              </w:rPr>
            </w:pPr>
            <w:r>
              <w:rPr>
                <w:sz w:val="18"/>
                <w:szCs w:val="18"/>
              </w:rPr>
              <w:t>✔ </w:t>
            </w:r>
          </w:p>
        </w:tc>
        <w:tc>
          <w:tcPr>
            <w:tcW w:w="1260" w:type="dxa"/>
            <w:tcBorders>
              <w:top w:val="nil"/>
              <w:left w:val="nil"/>
              <w:bottom w:val="single" w:sz="4" w:space="0" w:color="000000"/>
              <w:right w:val="nil"/>
            </w:tcBorders>
            <w:shd w:val="clear" w:color="auto" w:fill="auto"/>
            <w:vAlign w:val="center"/>
          </w:tcPr>
          <w:p w14:paraId="356BA72C" w14:textId="77777777" w:rsidR="0074143C" w:rsidRDefault="0074143C" w:rsidP="0074143C">
            <w:pPr>
              <w:spacing w:after="0" w:line="240" w:lineRule="auto"/>
              <w:jc w:val="center"/>
              <w:rPr>
                <w:sz w:val="18"/>
                <w:szCs w:val="18"/>
              </w:rPr>
            </w:pPr>
            <w:r>
              <w:rPr>
                <w:sz w:val="18"/>
                <w:szCs w:val="18"/>
              </w:rPr>
              <w:t> </w:t>
            </w:r>
          </w:p>
        </w:tc>
        <w:tc>
          <w:tcPr>
            <w:tcW w:w="1530" w:type="dxa"/>
            <w:tcBorders>
              <w:top w:val="nil"/>
              <w:left w:val="single" w:sz="6" w:space="0" w:color="000000"/>
              <w:bottom w:val="single" w:sz="4" w:space="0" w:color="000000"/>
              <w:right w:val="single" w:sz="4" w:space="0" w:color="000000"/>
            </w:tcBorders>
            <w:shd w:val="clear" w:color="auto" w:fill="auto"/>
            <w:vAlign w:val="center"/>
          </w:tcPr>
          <w:p w14:paraId="7DF92271" w14:textId="60D7915C" w:rsidR="0074143C" w:rsidRDefault="0074143C" w:rsidP="0074143C">
            <w:pPr>
              <w:spacing w:after="0" w:line="240" w:lineRule="auto"/>
              <w:jc w:val="center"/>
              <w:rPr>
                <w:sz w:val="18"/>
                <w:szCs w:val="18"/>
              </w:rPr>
            </w:pPr>
            <w:r>
              <w:rPr>
                <w:sz w:val="18"/>
                <w:szCs w:val="18"/>
              </w:rPr>
              <w:t>After grades are posted for Spring Semester</w:t>
            </w:r>
          </w:p>
        </w:tc>
        <w:tc>
          <w:tcPr>
            <w:tcW w:w="1260" w:type="dxa"/>
            <w:tcBorders>
              <w:top w:val="nil"/>
              <w:left w:val="single" w:sz="6" w:space="0" w:color="000000"/>
              <w:bottom w:val="single" w:sz="4" w:space="0" w:color="000000"/>
              <w:right w:val="single" w:sz="4" w:space="0" w:color="000000"/>
            </w:tcBorders>
            <w:shd w:val="clear" w:color="auto" w:fill="auto"/>
            <w:vAlign w:val="center"/>
          </w:tcPr>
          <w:p w14:paraId="59AB32A0" w14:textId="13E28C02" w:rsidR="0074143C" w:rsidRDefault="0074143C" w:rsidP="0074143C">
            <w:pPr>
              <w:spacing w:after="0" w:line="240" w:lineRule="auto"/>
              <w:jc w:val="center"/>
              <w:rPr>
                <w:sz w:val="18"/>
                <w:szCs w:val="18"/>
              </w:rPr>
            </w:pPr>
            <w:r>
              <w:rPr>
                <w:sz w:val="18"/>
                <w:szCs w:val="18"/>
              </w:rPr>
              <w:t>Approximately 10,000</w:t>
            </w:r>
          </w:p>
        </w:tc>
        <w:tc>
          <w:tcPr>
            <w:tcW w:w="1260" w:type="dxa"/>
            <w:tcBorders>
              <w:top w:val="nil"/>
              <w:left w:val="single" w:sz="6" w:space="0" w:color="000000"/>
              <w:bottom w:val="single" w:sz="4" w:space="0" w:color="000000"/>
              <w:right w:val="single" w:sz="4" w:space="0" w:color="000000"/>
            </w:tcBorders>
            <w:shd w:val="clear" w:color="auto" w:fill="auto"/>
            <w:vAlign w:val="center"/>
          </w:tcPr>
          <w:p w14:paraId="17C1FB6B" w14:textId="5896C431" w:rsidR="0074143C" w:rsidRDefault="0074143C" w:rsidP="0074143C">
            <w:pPr>
              <w:spacing w:after="0" w:line="240" w:lineRule="auto"/>
              <w:jc w:val="center"/>
              <w:rPr>
                <w:sz w:val="18"/>
                <w:szCs w:val="18"/>
              </w:rPr>
            </w:pPr>
            <w:r>
              <w:rPr>
                <w:sz w:val="18"/>
                <w:szCs w:val="18"/>
              </w:rPr>
              <w:t>Grant</w:t>
            </w:r>
          </w:p>
        </w:tc>
        <w:tc>
          <w:tcPr>
            <w:tcW w:w="1980" w:type="dxa"/>
            <w:tcBorders>
              <w:top w:val="nil"/>
              <w:left w:val="single" w:sz="6" w:space="0" w:color="000000"/>
              <w:bottom w:val="single" w:sz="4" w:space="0" w:color="000000"/>
              <w:right w:val="single" w:sz="4" w:space="0" w:color="000000"/>
            </w:tcBorders>
            <w:shd w:val="clear" w:color="auto" w:fill="auto"/>
            <w:vAlign w:val="bottom"/>
          </w:tcPr>
          <w:p w14:paraId="07D702CE" w14:textId="77777777" w:rsidR="0074143C" w:rsidRDefault="0074143C" w:rsidP="0074143C">
            <w:pPr>
              <w:spacing w:after="0" w:line="240" w:lineRule="auto"/>
              <w:rPr>
                <w:sz w:val="18"/>
                <w:szCs w:val="18"/>
              </w:rPr>
            </w:pPr>
            <w:r>
              <w:rPr>
                <w:sz w:val="18"/>
                <w:szCs w:val="18"/>
              </w:rPr>
              <w:t> </w:t>
            </w:r>
          </w:p>
        </w:tc>
        <w:tc>
          <w:tcPr>
            <w:tcW w:w="2070" w:type="dxa"/>
            <w:tcBorders>
              <w:top w:val="single" w:sz="4" w:space="0" w:color="000000"/>
              <w:left w:val="nil"/>
              <w:bottom w:val="single" w:sz="4" w:space="0" w:color="000000"/>
              <w:right w:val="single" w:sz="4" w:space="0" w:color="000000"/>
            </w:tcBorders>
          </w:tcPr>
          <w:p w14:paraId="5E933E86" w14:textId="77777777" w:rsidR="0074143C" w:rsidRDefault="0074143C" w:rsidP="0074143C">
            <w:pPr>
              <w:spacing w:after="0" w:line="240" w:lineRule="auto"/>
              <w:rPr>
                <w:sz w:val="18"/>
                <w:szCs w:val="18"/>
              </w:rPr>
            </w:pPr>
          </w:p>
        </w:tc>
        <w:tc>
          <w:tcPr>
            <w:tcW w:w="2520" w:type="dxa"/>
            <w:tcBorders>
              <w:top w:val="nil"/>
              <w:left w:val="single" w:sz="4" w:space="0" w:color="000000"/>
              <w:bottom w:val="single" w:sz="4" w:space="0" w:color="000000"/>
              <w:right w:val="single" w:sz="12" w:space="0" w:color="000000"/>
            </w:tcBorders>
            <w:shd w:val="clear" w:color="auto" w:fill="auto"/>
            <w:vAlign w:val="bottom"/>
          </w:tcPr>
          <w:p w14:paraId="51D28288" w14:textId="77777777" w:rsidR="0074143C" w:rsidRDefault="0074143C" w:rsidP="0074143C">
            <w:pPr>
              <w:spacing w:after="0" w:line="240" w:lineRule="auto"/>
              <w:rPr>
                <w:sz w:val="18"/>
                <w:szCs w:val="18"/>
              </w:rPr>
            </w:pPr>
            <w:r>
              <w:rPr>
                <w:sz w:val="18"/>
                <w:szCs w:val="18"/>
              </w:rPr>
              <w:t> </w:t>
            </w:r>
          </w:p>
        </w:tc>
      </w:tr>
      <w:tr w:rsidR="0074143C" w14:paraId="1487D32D" w14:textId="77777777" w:rsidTr="00226D32">
        <w:trPr>
          <w:trHeight w:val="1560"/>
        </w:trPr>
        <w:tc>
          <w:tcPr>
            <w:tcW w:w="1815" w:type="dxa"/>
            <w:vMerge/>
            <w:tcBorders>
              <w:left w:val="single" w:sz="12" w:space="0" w:color="000000"/>
              <w:bottom w:val="single" w:sz="4" w:space="0" w:color="auto"/>
              <w:right w:val="single" w:sz="4" w:space="0" w:color="000000"/>
            </w:tcBorders>
            <w:shd w:val="clear" w:color="auto" w:fill="FFF2CC" w:themeFill="accent4" w:themeFillTint="33"/>
            <w:vAlign w:val="center"/>
          </w:tcPr>
          <w:p w14:paraId="09C293DB" w14:textId="10CC27BB" w:rsidR="0074143C" w:rsidRDefault="0074143C" w:rsidP="0074143C">
            <w:pPr>
              <w:spacing w:after="0" w:line="240" w:lineRule="auto"/>
              <w:jc w:val="center"/>
              <w:rPr>
                <w:b/>
                <w:sz w:val="18"/>
                <w:szCs w:val="18"/>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F001E" w14:textId="77777777" w:rsidR="0074143C" w:rsidRDefault="0074143C" w:rsidP="0074143C">
            <w:pPr>
              <w:spacing w:after="0" w:line="240" w:lineRule="auto"/>
              <w:jc w:val="center"/>
              <w:rPr>
                <w:sz w:val="18"/>
                <w:szCs w:val="18"/>
              </w:rPr>
            </w:pPr>
            <w:r>
              <w:rPr>
                <w:sz w:val="18"/>
                <w:szCs w:val="18"/>
              </w:rPr>
              <w:t>Success Teams </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44448" w14:textId="77777777" w:rsidR="0074143C" w:rsidRDefault="0074143C" w:rsidP="0074143C">
            <w:pPr>
              <w:spacing w:after="0" w:line="240" w:lineRule="auto"/>
              <w:jc w:val="center"/>
              <w:rPr>
                <w:sz w:val="18"/>
                <w:szCs w:val="18"/>
              </w:rPr>
            </w:pPr>
            <w:r>
              <w:rPr>
                <w:sz w:val="18"/>
                <w:szCs w:val="18"/>
              </w:rPr>
              <w:t>✔</w:t>
            </w:r>
          </w:p>
        </w:tc>
        <w:tc>
          <w:tcPr>
            <w:tcW w:w="1260" w:type="dxa"/>
            <w:tcBorders>
              <w:top w:val="nil"/>
              <w:left w:val="single" w:sz="4" w:space="0" w:color="000000"/>
              <w:bottom w:val="single" w:sz="4" w:space="0" w:color="000000"/>
              <w:right w:val="single" w:sz="4" w:space="0" w:color="000000"/>
            </w:tcBorders>
            <w:shd w:val="clear" w:color="auto" w:fill="auto"/>
            <w:vAlign w:val="center"/>
          </w:tcPr>
          <w:p w14:paraId="04DC5FA4" w14:textId="77777777" w:rsidR="0074143C" w:rsidRDefault="0074143C" w:rsidP="0074143C">
            <w:pPr>
              <w:spacing w:after="0" w:line="240" w:lineRule="auto"/>
              <w:jc w:val="center"/>
              <w:rPr>
                <w:sz w:val="18"/>
                <w:szCs w:val="18"/>
              </w:rPr>
            </w:pPr>
            <w:r>
              <w:rPr>
                <w:sz w:val="18"/>
                <w:szCs w:val="18"/>
              </w:rPr>
              <w:t> </w:t>
            </w:r>
          </w:p>
        </w:tc>
        <w:tc>
          <w:tcPr>
            <w:tcW w:w="1260" w:type="dxa"/>
            <w:tcBorders>
              <w:top w:val="nil"/>
              <w:left w:val="nil"/>
              <w:bottom w:val="single" w:sz="4" w:space="0" w:color="000000"/>
              <w:right w:val="single" w:sz="6" w:space="0" w:color="000000"/>
            </w:tcBorders>
            <w:shd w:val="clear" w:color="auto" w:fill="auto"/>
            <w:vAlign w:val="center"/>
          </w:tcPr>
          <w:p w14:paraId="154DD61F" w14:textId="77777777" w:rsidR="0074143C" w:rsidRDefault="0074143C" w:rsidP="0074143C">
            <w:pPr>
              <w:spacing w:after="0" w:line="240" w:lineRule="auto"/>
              <w:jc w:val="center"/>
              <w:rPr>
                <w:sz w:val="18"/>
                <w:szCs w:val="18"/>
              </w:rPr>
            </w:pPr>
            <w:r>
              <w:rPr>
                <w:sz w:val="18"/>
                <w:szCs w:val="18"/>
              </w:rPr>
              <w:t> </w:t>
            </w:r>
          </w:p>
        </w:tc>
        <w:tc>
          <w:tcPr>
            <w:tcW w:w="1530" w:type="dxa"/>
            <w:tcBorders>
              <w:top w:val="single" w:sz="4" w:space="0" w:color="000000"/>
              <w:left w:val="single" w:sz="4" w:space="0" w:color="000000"/>
              <w:bottom w:val="single" w:sz="4" w:space="0" w:color="000000"/>
              <w:right w:val="single" w:sz="4" w:space="0" w:color="auto"/>
            </w:tcBorders>
            <w:shd w:val="clear" w:color="auto" w:fill="auto"/>
            <w:vAlign w:val="center"/>
          </w:tcPr>
          <w:p w14:paraId="661C17EF" w14:textId="3FEA463E" w:rsidR="0074143C" w:rsidRDefault="0074143C" w:rsidP="0074143C">
            <w:pPr>
              <w:spacing w:after="0" w:line="240" w:lineRule="auto"/>
              <w:jc w:val="center"/>
              <w:rPr>
                <w:sz w:val="18"/>
                <w:szCs w:val="18"/>
              </w:rPr>
            </w:pPr>
            <w:r>
              <w:rPr>
                <w:sz w:val="18"/>
                <w:szCs w:val="18"/>
              </w:rPr>
              <w:t>Summer 2021</w:t>
            </w:r>
          </w:p>
        </w:tc>
        <w:tc>
          <w:tcPr>
            <w:tcW w:w="1260" w:type="dxa"/>
            <w:tcBorders>
              <w:top w:val="nil"/>
              <w:left w:val="single" w:sz="4" w:space="0" w:color="auto"/>
              <w:bottom w:val="single" w:sz="4" w:space="0" w:color="000000"/>
              <w:right w:val="single" w:sz="4" w:space="0" w:color="auto"/>
            </w:tcBorders>
            <w:shd w:val="clear" w:color="auto" w:fill="auto"/>
            <w:vAlign w:val="center"/>
          </w:tcPr>
          <w:p w14:paraId="5ECF2043" w14:textId="159BB722" w:rsidR="0074143C" w:rsidRPr="0074143C" w:rsidRDefault="0074143C" w:rsidP="0074143C">
            <w:pPr>
              <w:spacing w:after="0" w:line="240" w:lineRule="auto"/>
              <w:jc w:val="center"/>
              <w:rPr>
                <w:sz w:val="18"/>
                <w:szCs w:val="18"/>
              </w:rPr>
            </w:pPr>
            <w:r w:rsidRPr="0074143C">
              <w:rPr>
                <w:sz w:val="18"/>
                <w:szCs w:val="18"/>
              </w:rPr>
              <w:t>Approximately 400</w:t>
            </w:r>
          </w:p>
        </w:tc>
        <w:tc>
          <w:tcPr>
            <w:tcW w:w="1260" w:type="dxa"/>
            <w:tcBorders>
              <w:top w:val="nil"/>
              <w:left w:val="single" w:sz="4" w:space="0" w:color="auto"/>
              <w:bottom w:val="single" w:sz="4" w:space="0" w:color="000000"/>
              <w:right w:val="single" w:sz="4" w:space="0" w:color="auto"/>
            </w:tcBorders>
            <w:shd w:val="clear" w:color="auto" w:fill="auto"/>
            <w:vAlign w:val="center"/>
          </w:tcPr>
          <w:p w14:paraId="4B158E85" w14:textId="1A82494F" w:rsidR="0074143C" w:rsidRPr="0074143C" w:rsidRDefault="0074143C" w:rsidP="0074143C">
            <w:pPr>
              <w:spacing w:after="0" w:line="240" w:lineRule="auto"/>
              <w:jc w:val="center"/>
              <w:rPr>
                <w:sz w:val="18"/>
                <w:szCs w:val="18"/>
              </w:rPr>
            </w:pPr>
            <w:r w:rsidRPr="0074143C">
              <w:rPr>
                <w:sz w:val="18"/>
                <w:szCs w:val="18"/>
              </w:rPr>
              <w:t>Fund 1</w:t>
            </w:r>
          </w:p>
        </w:tc>
        <w:tc>
          <w:tcPr>
            <w:tcW w:w="1980" w:type="dxa"/>
            <w:tcBorders>
              <w:top w:val="nil"/>
              <w:left w:val="single" w:sz="4" w:space="0" w:color="auto"/>
              <w:bottom w:val="single" w:sz="4" w:space="0" w:color="000000"/>
              <w:right w:val="single" w:sz="4" w:space="0" w:color="000000"/>
            </w:tcBorders>
            <w:shd w:val="clear" w:color="auto" w:fill="auto"/>
            <w:vAlign w:val="bottom"/>
          </w:tcPr>
          <w:p w14:paraId="1509588A" w14:textId="77777777" w:rsidR="0074143C" w:rsidRDefault="0074143C" w:rsidP="0074143C">
            <w:pPr>
              <w:spacing w:after="0" w:line="240" w:lineRule="auto"/>
            </w:pPr>
            <w:r>
              <w:t> </w:t>
            </w:r>
          </w:p>
        </w:tc>
        <w:tc>
          <w:tcPr>
            <w:tcW w:w="2070" w:type="dxa"/>
            <w:tcBorders>
              <w:top w:val="single" w:sz="4" w:space="0" w:color="000000"/>
              <w:left w:val="single" w:sz="4" w:space="0" w:color="000000"/>
              <w:bottom w:val="single" w:sz="4" w:space="0" w:color="000000"/>
              <w:right w:val="single" w:sz="4" w:space="0" w:color="000000"/>
            </w:tcBorders>
          </w:tcPr>
          <w:p w14:paraId="22965FE8" w14:textId="77777777" w:rsidR="0074143C" w:rsidRDefault="0074143C" w:rsidP="0074143C">
            <w:pPr>
              <w:spacing w:after="0" w:line="240" w:lineRule="auto"/>
              <w:rPr>
                <w:sz w:val="18"/>
                <w:szCs w:val="18"/>
              </w:rPr>
            </w:pPr>
          </w:p>
        </w:tc>
        <w:tc>
          <w:tcPr>
            <w:tcW w:w="2520" w:type="dxa"/>
            <w:tcBorders>
              <w:top w:val="single" w:sz="4" w:space="0" w:color="000000"/>
              <w:left w:val="single" w:sz="4" w:space="0" w:color="000000"/>
              <w:bottom w:val="single" w:sz="4" w:space="0" w:color="000000"/>
              <w:right w:val="single" w:sz="12" w:space="0" w:color="auto"/>
            </w:tcBorders>
            <w:shd w:val="clear" w:color="auto" w:fill="auto"/>
            <w:vAlign w:val="bottom"/>
          </w:tcPr>
          <w:p w14:paraId="7DE9FC7A" w14:textId="77777777" w:rsidR="0074143C" w:rsidRDefault="0074143C" w:rsidP="0074143C">
            <w:pPr>
              <w:spacing w:after="0" w:line="240" w:lineRule="auto"/>
              <w:rPr>
                <w:sz w:val="18"/>
                <w:szCs w:val="18"/>
              </w:rPr>
            </w:pPr>
            <w:r>
              <w:rPr>
                <w:sz w:val="18"/>
                <w:szCs w:val="18"/>
              </w:rPr>
              <w:t> </w:t>
            </w:r>
          </w:p>
        </w:tc>
      </w:tr>
      <w:tr w:rsidR="0074143C" w14:paraId="1438B2A0" w14:textId="77777777" w:rsidTr="00226D32">
        <w:trPr>
          <w:trHeight w:val="1820"/>
        </w:trPr>
        <w:tc>
          <w:tcPr>
            <w:tcW w:w="1815" w:type="dxa"/>
            <w:tcBorders>
              <w:top w:val="single" w:sz="4" w:space="0" w:color="auto"/>
              <w:left w:val="single" w:sz="12" w:space="0" w:color="000000"/>
              <w:bottom w:val="single" w:sz="4" w:space="0" w:color="000000"/>
              <w:right w:val="single" w:sz="4" w:space="0" w:color="000000"/>
            </w:tcBorders>
            <w:shd w:val="clear" w:color="auto" w:fill="FFF2CC" w:themeFill="accent4" w:themeFillTint="33"/>
            <w:vAlign w:val="center"/>
          </w:tcPr>
          <w:p w14:paraId="63E0BB58" w14:textId="77777777" w:rsidR="0074143C" w:rsidRDefault="0074143C" w:rsidP="0074143C">
            <w:pPr>
              <w:spacing w:after="0" w:line="240" w:lineRule="auto"/>
              <w:jc w:val="center"/>
              <w:rPr>
                <w:b/>
                <w:sz w:val="18"/>
                <w:szCs w:val="18"/>
              </w:rPr>
            </w:pPr>
            <w:r>
              <w:rPr>
                <w:b/>
                <w:sz w:val="18"/>
                <w:szCs w:val="18"/>
              </w:rPr>
              <w:t>Peer Mentoring</w:t>
            </w:r>
          </w:p>
          <w:p w14:paraId="3F7FF882" w14:textId="77777777" w:rsidR="0074143C" w:rsidRDefault="0074143C" w:rsidP="0074143C">
            <w:pPr>
              <w:spacing w:after="0" w:line="240" w:lineRule="auto"/>
              <w:jc w:val="center"/>
              <w:rPr>
                <w:b/>
                <w:sz w:val="18"/>
                <w:szCs w:val="18"/>
              </w:rPr>
            </w:pPr>
            <w:r>
              <w:rPr>
                <w:b/>
                <w:sz w:val="18"/>
                <w:szCs w:val="18"/>
              </w:rPr>
              <w:t>(priority level 1)</w:t>
            </w:r>
          </w:p>
          <w:p w14:paraId="2B6D6F64" w14:textId="77777777" w:rsidR="0074143C" w:rsidRDefault="0074143C" w:rsidP="0074143C">
            <w:pPr>
              <w:spacing w:after="0" w:line="240" w:lineRule="auto"/>
              <w:jc w:val="center"/>
              <w:rPr>
                <w:sz w:val="18"/>
                <w:szCs w:val="18"/>
              </w:rPr>
            </w:pPr>
            <w:r>
              <w:rPr>
                <w:sz w:val="18"/>
                <w:szCs w:val="18"/>
              </w:rPr>
              <w:t>Guided Pathways</w:t>
            </w:r>
          </w:p>
          <w:p w14:paraId="39BD2CC1" w14:textId="205712D7" w:rsidR="0074143C" w:rsidRDefault="0074143C" w:rsidP="0074143C">
            <w:pPr>
              <w:spacing w:after="0" w:line="240" w:lineRule="auto"/>
              <w:jc w:val="center"/>
              <w:rPr>
                <w:b/>
                <w:sz w:val="18"/>
                <w:szCs w:val="18"/>
              </w:rPr>
            </w:pPr>
            <w:r>
              <w:rPr>
                <w:sz w:val="18"/>
                <w:szCs w:val="18"/>
              </w:rPr>
              <w:t>SEM Goal 3</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AC5ED" w14:textId="77777777" w:rsidR="0074143C" w:rsidRDefault="0074143C" w:rsidP="0074143C">
            <w:pPr>
              <w:spacing w:after="0" w:line="240" w:lineRule="auto"/>
              <w:jc w:val="center"/>
              <w:rPr>
                <w:sz w:val="18"/>
                <w:szCs w:val="18"/>
              </w:rPr>
            </w:pPr>
            <w:r>
              <w:rPr>
                <w:sz w:val="18"/>
                <w:szCs w:val="18"/>
              </w:rPr>
              <w:t>BTO, ESO Adelante, STEM Center</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7D876" w14:textId="77777777" w:rsidR="0074143C" w:rsidRDefault="0074143C" w:rsidP="0074143C">
            <w:pPr>
              <w:spacing w:after="0" w:line="240" w:lineRule="auto"/>
              <w:jc w:val="center"/>
              <w:rPr>
                <w:sz w:val="18"/>
                <w:szCs w:val="18"/>
              </w:rPr>
            </w:pPr>
            <w:r>
              <w:rPr>
                <w:sz w:val="18"/>
                <w:szCs w:val="18"/>
              </w:rPr>
              <w:t>yes</w:t>
            </w:r>
          </w:p>
          <w:p w14:paraId="7977E5A7" w14:textId="77777777" w:rsidR="0074143C" w:rsidRDefault="0074143C" w:rsidP="0074143C">
            <w:pPr>
              <w:spacing w:after="0" w:line="240" w:lineRule="auto"/>
              <w:jc w:val="center"/>
              <w:rPr>
                <w:sz w:val="18"/>
                <w:szCs w:val="18"/>
              </w:rPr>
            </w:pPr>
            <w:r>
              <w:rPr>
                <w:sz w:val="18"/>
                <w:szCs w:val="18"/>
              </w:rPr>
              <w:t>(moving to online services)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2401E" w14:textId="77777777" w:rsidR="0074143C" w:rsidRDefault="0074143C" w:rsidP="0074143C">
            <w:pPr>
              <w:spacing w:after="0" w:line="240" w:lineRule="auto"/>
              <w:jc w:val="center"/>
              <w:rPr>
                <w:sz w:val="18"/>
                <w:szCs w:val="18"/>
              </w:rPr>
            </w:pPr>
            <w:r>
              <w:rPr>
                <w:sz w:val="18"/>
                <w:szCs w:val="18"/>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277EB" w14:textId="77777777" w:rsidR="0074143C" w:rsidRDefault="0074143C" w:rsidP="0074143C">
            <w:pPr>
              <w:spacing w:after="0" w:line="240" w:lineRule="auto"/>
              <w:jc w:val="center"/>
              <w:rPr>
                <w:sz w:val="18"/>
                <w:szCs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F54FA" w14:textId="77777777" w:rsidR="0074143C" w:rsidRDefault="0074143C" w:rsidP="0074143C">
            <w:pPr>
              <w:spacing w:after="0" w:line="240" w:lineRule="auto"/>
              <w:jc w:val="center"/>
              <w:rPr>
                <w:sz w:val="18"/>
                <w:szCs w:val="18"/>
              </w:rPr>
            </w:pPr>
            <w:r>
              <w:rPr>
                <w:sz w:val="18"/>
                <w:szCs w:val="18"/>
              </w:rPr>
              <w:t>Twice a school year, at the end of each semester (January  &amp; June)</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BD628" w14:textId="77777777" w:rsidR="0074143C" w:rsidRDefault="0074143C" w:rsidP="0074143C">
            <w:pPr>
              <w:spacing w:after="0" w:line="240" w:lineRule="auto"/>
              <w:jc w:val="center"/>
              <w:rPr>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3A67B" w14:textId="115F5666" w:rsidR="0074143C" w:rsidRDefault="0074143C" w:rsidP="0074143C">
            <w:pPr>
              <w:spacing w:after="0" w:line="240" w:lineRule="auto"/>
              <w:jc w:val="center"/>
              <w:rPr>
                <w:sz w:val="18"/>
                <w:szCs w:val="18"/>
              </w:rPr>
            </w:pPr>
            <w:r>
              <w:rPr>
                <w:sz w:val="18"/>
                <w:szCs w:val="18"/>
              </w:rPr>
              <w:t>Grant</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69062" w14:textId="3B72311F" w:rsidR="0074143C" w:rsidRDefault="0074143C" w:rsidP="00163BE2">
            <w:pPr>
              <w:spacing w:after="0" w:line="240" w:lineRule="auto"/>
              <w:rPr>
                <w:sz w:val="18"/>
                <w:szCs w:val="18"/>
              </w:rPr>
            </w:pPr>
            <w:r>
              <w:rPr>
                <w:sz w:val="18"/>
                <w:szCs w:val="18"/>
              </w:rPr>
              <w:t>Developed proactive pe</w:t>
            </w:r>
            <w:r w:rsidR="00163BE2">
              <w:rPr>
                <w:sz w:val="18"/>
                <w:szCs w:val="18"/>
              </w:rPr>
              <w:t>e</w:t>
            </w:r>
            <w:r>
              <w:rPr>
                <w:sz w:val="18"/>
                <w:szCs w:val="18"/>
              </w:rPr>
              <w:t>r mentoring approach providing continuous and targeted student support.</w:t>
            </w:r>
          </w:p>
        </w:tc>
        <w:tc>
          <w:tcPr>
            <w:tcW w:w="2070" w:type="dxa"/>
            <w:tcBorders>
              <w:top w:val="single" w:sz="4" w:space="0" w:color="000000"/>
              <w:left w:val="single" w:sz="4" w:space="0" w:color="000000"/>
              <w:bottom w:val="single" w:sz="4" w:space="0" w:color="000000"/>
              <w:right w:val="single" w:sz="4" w:space="0" w:color="000000"/>
            </w:tcBorders>
          </w:tcPr>
          <w:p w14:paraId="6C7DAEF4" w14:textId="77777777" w:rsidR="0074143C" w:rsidRDefault="0074143C" w:rsidP="0074143C">
            <w:pPr>
              <w:spacing w:after="0" w:line="240" w:lineRule="auto"/>
              <w:rPr>
                <w:sz w:val="18"/>
                <w:szCs w:val="18"/>
              </w:rPr>
            </w:pPr>
          </w:p>
        </w:tc>
        <w:tc>
          <w:tcPr>
            <w:tcW w:w="2520" w:type="dxa"/>
            <w:tcBorders>
              <w:top w:val="single" w:sz="4" w:space="0" w:color="000000"/>
              <w:left w:val="single" w:sz="4" w:space="0" w:color="000000"/>
              <w:bottom w:val="single" w:sz="4" w:space="0" w:color="000000"/>
              <w:right w:val="single" w:sz="12" w:space="0" w:color="auto"/>
            </w:tcBorders>
            <w:shd w:val="clear" w:color="auto" w:fill="auto"/>
            <w:vAlign w:val="center"/>
          </w:tcPr>
          <w:p w14:paraId="2CADBF0D" w14:textId="411EBEE1" w:rsidR="0074143C" w:rsidRDefault="0074143C" w:rsidP="0074143C">
            <w:pPr>
              <w:spacing w:after="0" w:line="240" w:lineRule="auto"/>
              <w:rPr>
                <w:sz w:val="18"/>
                <w:szCs w:val="18"/>
              </w:rPr>
            </w:pPr>
            <w:r>
              <w:rPr>
                <w:sz w:val="18"/>
                <w:szCs w:val="18"/>
              </w:rPr>
              <w:t>Establish a work group/committee to lead the integration process.</w:t>
            </w:r>
          </w:p>
          <w:p w14:paraId="20872BAB" w14:textId="77777777" w:rsidR="0074143C" w:rsidRDefault="0074143C" w:rsidP="0074143C">
            <w:pPr>
              <w:spacing w:after="0" w:line="240" w:lineRule="auto"/>
              <w:rPr>
                <w:sz w:val="18"/>
                <w:szCs w:val="18"/>
              </w:rPr>
            </w:pPr>
          </w:p>
          <w:p w14:paraId="7CA2FFB5" w14:textId="3F8CD788" w:rsidR="0074143C" w:rsidRDefault="0074143C" w:rsidP="00163BE2">
            <w:pPr>
              <w:spacing w:after="0" w:line="240" w:lineRule="auto"/>
              <w:rPr>
                <w:i/>
                <w:color w:val="0000FF"/>
                <w:sz w:val="18"/>
                <w:szCs w:val="18"/>
              </w:rPr>
            </w:pPr>
            <w:r>
              <w:rPr>
                <w:sz w:val="18"/>
                <w:szCs w:val="18"/>
              </w:rPr>
              <w:t xml:space="preserve">Integrate peer-mentoring activities </w:t>
            </w:r>
            <w:r w:rsidR="00163BE2">
              <w:rPr>
                <w:sz w:val="18"/>
                <w:szCs w:val="18"/>
              </w:rPr>
              <w:t>and implement a</w:t>
            </w:r>
            <w:r>
              <w:rPr>
                <w:sz w:val="18"/>
                <w:szCs w:val="18"/>
              </w:rPr>
              <w:t xml:space="preserve"> comprehensive college-wide peer-mentoring program</w:t>
            </w:r>
            <w:r w:rsidR="00163BE2">
              <w:rPr>
                <w:sz w:val="18"/>
                <w:szCs w:val="18"/>
              </w:rPr>
              <w:t xml:space="preserve"> aligned with Guided Pathways Interest Areas</w:t>
            </w:r>
            <w:r>
              <w:rPr>
                <w:sz w:val="18"/>
                <w:szCs w:val="18"/>
              </w:rPr>
              <w:t xml:space="preserve">. </w:t>
            </w:r>
          </w:p>
        </w:tc>
      </w:tr>
      <w:tr w:rsidR="0074143C" w14:paraId="01BDD181" w14:textId="77777777" w:rsidTr="00226D32">
        <w:trPr>
          <w:trHeight w:val="520"/>
        </w:trPr>
        <w:tc>
          <w:tcPr>
            <w:tcW w:w="1815" w:type="dxa"/>
            <w:tcBorders>
              <w:top w:val="nil"/>
              <w:left w:val="single" w:sz="12" w:space="0" w:color="000000"/>
              <w:bottom w:val="single" w:sz="4" w:space="0" w:color="000000"/>
              <w:right w:val="single" w:sz="4" w:space="0" w:color="000000"/>
            </w:tcBorders>
            <w:shd w:val="clear" w:color="auto" w:fill="FFF2CC" w:themeFill="accent4" w:themeFillTint="33"/>
            <w:vAlign w:val="center"/>
          </w:tcPr>
          <w:p w14:paraId="43C65B38" w14:textId="77777777" w:rsidR="0074143C" w:rsidRDefault="0074143C" w:rsidP="0074143C">
            <w:pPr>
              <w:spacing w:after="0" w:line="240" w:lineRule="auto"/>
              <w:jc w:val="center"/>
              <w:rPr>
                <w:b/>
                <w:sz w:val="18"/>
                <w:szCs w:val="18"/>
              </w:rPr>
            </w:pPr>
            <w:r>
              <w:rPr>
                <w:b/>
                <w:sz w:val="18"/>
                <w:szCs w:val="18"/>
              </w:rPr>
              <w:t>Personal Student Financial and Academic Support</w:t>
            </w:r>
          </w:p>
          <w:p w14:paraId="2BA64504" w14:textId="77777777" w:rsidR="0074143C" w:rsidRDefault="0074143C" w:rsidP="0074143C">
            <w:pPr>
              <w:spacing w:after="0" w:line="240" w:lineRule="auto"/>
              <w:jc w:val="center"/>
              <w:rPr>
                <w:b/>
                <w:sz w:val="18"/>
                <w:szCs w:val="18"/>
              </w:rPr>
            </w:pPr>
            <w:r>
              <w:rPr>
                <w:b/>
                <w:sz w:val="18"/>
                <w:szCs w:val="18"/>
              </w:rPr>
              <w:t>(priority level 1)</w:t>
            </w:r>
          </w:p>
          <w:p w14:paraId="5E295EF1" w14:textId="24B283D8" w:rsidR="0074143C" w:rsidRDefault="0074143C" w:rsidP="0074143C">
            <w:pPr>
              <w:spacing w:after="0" w:line="240" w:lineRule="auto"/>
              <w:jc w:val="center"/>
              <w:rPr>
                <w:b/>
                <w:sz w:val="18"/>
                <w:szCs w:val="18"/>
              </w:rPr>
            </w:pPr>
            <w:r>
              <w:rPr>
                <w:sz w:val="18"/>
                <w:szCs w:val="18"/>
              </w:rPr>
              <w:t>EMP Goal 3</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C33F1" w14:textId="77777777" w:rsidR="0074143C" w:rsidRDefault="0074143C" w:rsidP="0074143C">
            <w:pPr>
              <w:spacing w:after="0" w:line="240" w:lineRule="auto"/>
              <w:jc w:val="center"/>
              <w:rPr>
                <w:sz w:val="18"/>
                <w:szCs w:val="18"/>
              </w:rPr>
            </w:pPr>
            <w:r>
              <w:rPr>
                <w:sz w:val="18"/>
                <w:szCs w:val="18"/>
              </w:rPr>
              <w:t>Promise Scholars Program</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19012" w14:textId="77777777" w:rsidR="0074143C" w:rsidRDefault="0074143C" w:rsidP="0074143C">
            <w:pPr>
              <w:spacing w:after="0" w:line="240" w:lineRule="auto"/>
              <w:jc w:val="center"/>
              <w:rPr>
                <w:sz w:val="18"/>
                <w:szCs w:val="18"/>
              </w:rPr>
            </w:pPr>
            <w:r>
              <w:rPr>
                <w:sz w:val="18"/>
                <w:szCs w:val="18"/>
              </w:rPr>
              <w:t>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0F58E" w14:textId="77777777" w:rsidR="0074143C" w:rsidRDefault="0074143C" w:rsidP="0074143C">
            <w:pPr>
              <w:spacing w:after="0" w:line="240" w:lineRule="auto"/>
              <w:jc w:val="center"/>
              <w:rPr>
                <w:sz w:val="18"/>
                <w:szCs w:val="18"/>
              </w:rPr>
            </w:pPr>
            <w:r>
              <w:rPr>
                <w:sz w:val="18"/>
                <w:szCs w:val="18"/>
              </w:rPr>
              <w:t> </w:t>
            </w:r>
          </w:p>
        </w:tc>
        <w:tc>
          <w:tcPr>
            <w:tcW w:w="1260" w:type="dxa"/>
            <w:tcBorders>
              <w:top w:val="single" w:sz="4" w:space="0" w:color="000000"/>
              <w:left w:val="nil"/>
              <w:bottom w:val="single" w:sz="4" w:space="0" w:color="000000"/>
              <w:right w:val="single" w:sz="6" w:space="0" w:color="000000"/>
            </w:tcBorders>
            <w:shd w:val="clear" w:color="auto" w:fill="auto"/>
            <w:vAlign w:val="center"/>
          </w:tcPr>
          <w:p w14:paraId="5C291B75" w14:textId="77777777" w:rsidR="0074143C" w:rsidRDefault="0074143C" w:rsidP="0074143C">
            <w:pPr>
              <w:spacing w:after="0" w:line="240" w:lineRule="auto"/>
              <w:jc w:val="center"/>
              <w:rPr>
                <w:sz w:val="18"/>
                <w:szCs w:val="18"/>
              </w:rPr>
            </w:pPr>
            <w:r>
              <w:rPr>
                <w:sz w:val="18"/>
                <w:szCs w:val="18"/>
              </w:rPr>
              <w:t>✔ </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F2D4C" w14:textId="7FCCC497" w:rsidR="0074143C" w:rsidRDefault="0074143C" w:rsidP="0074143C">
            <w:pPr>
              <w:spacing w:after="0" w:line="240" w:lineRule="auto"/>
              <w:jc w:val="center"/>
              <w:rPr>
                <w:sz w:val="18"/>
                <w:szCs w:val="18"/>
              </w:rPr>
            </w:pPr>
            <w:r>
              <w:rPr>
                <w:sz w:val="18"/>
                <w:szCs w:val="18"/>
              </w:rPr>
              <w:t>Fall 2020</w:t>
            </w:r>
          </w:p>
        </w:tc>
        <w:tc>
          <w:tcPr>
            <w:tcW w:w="1260" w:type="dxa"/>
            <w:tcBorders>
              <w:top w:val="single" w:sz="4" w:space="0" w:color="000000"/>
              <w:left w:val="nil"/>
              <w:bottom w:val="single" w:sz="4" w:space="0" w:color="000000"/>
              <w:right w:val="single" w:sz="4" w:space="0" w:color="000000"/>
            </w:tcBorders>
            <w:shd w:val="clear" w:color="auto" w:fill="auto"/>
            <w:vAlign w:val="center"/>
          </w:tcPr>
          <w:p w14:paraId="514995A0" w14:textId="66E7C12F" w:rsidR="0074143C" w:rsidRDefault="0074143C" w:rsidP="0074143C">
            <w:pPr>
              <w:spacing w:after="0" w:line="240" w:lineRule="auto"/>
              <w:jc w:val="center"/>
              <w:rPr>
                <w:sz w:val="18"/>
                <w:szCs w:val="18"/>
              </w:rPr>
            </w:pPr>
            <w:r>
              <w:rPr>
                <w:sz w:val="18"/>
                <w:szCs w:val="18"/>
              </w:rPr>
              <w:t>Approximately 500</w:t>
            </w:r>
          </w:p>
        </w:tc>
        <w:tc>
          <w:tcPr>
            <w:tcW w:w="1260" w:type="dxa"/>
            <w:tcBorders>
              <w:top w:val="single" w:sz="4" w:space="0" w:color="000000"/>
              <w:left w:val="nil"/>
              <w:bottom w:val="single" w:sz="4" w:space="0" w:color="000000"/>
              <w:right w:val="single" w:sz="4" w:space="0" w:color="000000"/>
            </w:tcBorders>
            <w:shd w:val="clear" w:color="auto" w:fill="auto"/>
            <w:vAlign w:val="center"/>
          </w:tcPr>
          <w:p w14:paraId="0EFDECE0" w14:textId="32B0A694" w:rsidR="0074143C" w:rsidRDefault="0074143C" w:rsidP="0074143C">
            <w:pPr>
              <w:spacing w:after="0" w:line="240" w:lineRule="auto"/>
              <w:jc w:val="center"/>
              <w:rPr>
                <w:sz w:val="18"/>
                <w:szCs w:val="18"/>
              </w:rPr>
            </w:pPr>
            <w:r>
              <w:rPr>
                <w:sz w:val="18"/>
                <w:szCs w:val="18"/>
              </w:rPr>
              <w:t>Fund 1</w:t>
            </w:r>
          </w:p>
        </w:tc>
        <w:tc>
          <w:tcPr>
            <w:tcW w:w="1980" w:type="dxa"/>
            <w:tcBorders>
              <w:top w:val="single" w:sz="4" w:space="0" w:color="000000"/>
              <w:left w:val="nil"/>
              <w:bottom w:val="single" w:sz="4" w:space="0" w:color="000000"/>
              <w:right w:val="single" w:sz="4" w:space="0" w:color="000000"/>
            </w:tcBorders>
            <w:shd w:val="clear" w:color="auto" w:fill="auto"/>
            <w:vAlign w:val="bottom"/>
          </w:tcPr>
          <w:p w14:paraId="3E75075F" w14:textId="77777777" w:rsidR="0074143C" w:rsidRDefault="0074143C" w:rsidP="0074143C">
            <w:pPr>
              <w:spacing w:after="0" w:line="240" w:lineRule="auto"/>
              <w:rPr>
                <w:sz w:val="18"/>
                <w:szCs w:val="18"/>
              </w:rPr>
            </w:pPr>
            <w:r>
              <w:rPr>
                <w:sz w:val="18"/>
                <w:szCs w:val="18"/>
              </w:rPr>
              <w:t> ✔</w:t>
            </w:r>
          </w:p>
        </w:tc>
        <w:tc>
          <w:tcPr>
            <w:tcW w:w="2070" w:type="dxa"/>
            <w:tcBorders>
              <w:top w:val="single" w:sz="4" w:space="0" w:color="000000"/>
              <w:left w:val="nil"/>
              <w:bottom w:val="single" w:sz="4" w:space="0" w:color="000000"/>
              <w:right w:val="single" w:sz="4" w:space="0" w:color="000000"/>
            </w:tcBorders>
          </w:tcPr>
          <w:p w14:paraId="2AA8919E" w14:textId="77777777" w:rsidR="0074143C" w:rsidRDefault="0074143C" w:rsidP="0074143C">
            <w:pPr>
              <w:spacing w:after="0" w:line="240" w:lineRule="auto"/>
              <w:rPr>
                <w:sz w:val="18"/>
                <w:szCs w:val="18"/>
              </w:rPr>
            </w:pPr>
          </w:p>
        </w:tc>
        <w:tc>
          <w:tcPr>
            <w:tcW w:w="2520"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1FE72687" w14:textId="77777777" w:rsidR="0074143C" w:rsidRDefault="0074143C" w:rsidP="0074143C">
            <w:pPr>
              <w:spacing w:after="0" w:line="240" w:lineRule="auto"/>
              <w:rPr>
                <w:sz w:val="18"/>
                <w:szCs w:val="18"/>
              </w:rPr>
            </w:pPr>
            <w:r>
              <w:rPr>
                <w:sz w:val="18"/>
                <w:szCs w:val="18"/>
              </w:rPr>
              <w:t> </w:t>
            </w:r>
          </w:p>
        </w:tc>
      </w:tr>
      <w:tr w:rsidR="0074143C" w14:paraId="72F98E07" w14:textId="77777777" w:rsidTr="00226D32">
        <w:trPr>
          <w:trHeight w:val="1820"/>
        </w:trPr>
        <w:tc>
          <w:tcPr>
            <w:tcW w:w="1815" w:type="dxa"/>
            <w:tcBorders>
              <w:top w:val="nil"/>
              <w:left w:val="single" w:sz="12" w:space="0" w:color="000000"/>
              <w:bottom w:val="single" w:sz="4" w:space="0" w:color="000000"/>
              <w:right w:val="single" w:sz="4" w:space="0" w:color="000000"/>
            </w:tcBorders>
            <w:shd w:val="clear" w:color="auto" w:fill="FFF2CC" w:themeFill="accent4" w:themeFillTint="33"/>
            <w:vAlign w:val="center"/>
          </w:tcPr>
          <w:p w14:paraId="6FE1CECB" w14:textId="77777777" w:rsidR="0074143C" w:rsidRDefault="0074143C" w:rsidP="0074143C">
            <w:pPr>
              <w:spacing w:after="0" w:line="240" w:lineRule="auto"/>
              <w:jc w:val="center"/>
              <w:rPr>
                <w:b/>
                <w:sz w:val="18"/>
                <w:szCs w:val="18"/>
              </w:rPr>
            </w:pPr>
            <w:r>
              <w:rPr>
                <w:b/>
                <w:sz w:val="18"/>
                <w:szCs w:val="18"/>
              </w:rPr>
              <w:t>Pre-transfer Information Dissemination</w:t>
            </w:r>
          </w:p>
          <w:p w14:paraId="44C73F1A" w14:textId="77777777" w:rsidR="0074143C" w:rsidRDefault="0074143C" w:rsidP="0074143C">
            <w:pPr>
              <w:spacing w:after="0" w:line="240" w:lineRule="auto"/>
              <w:jc w:val="center"/>
              <w:rPr>
                <w:b/>
                <w:sz w:val="18"/>
                <w:szCs w:val="18"/>
              </w:rPr>
            </w:pPr>
            <w:r>
              <w:rPr>
                <w:b/>
                <w:sz w:val="18"/>
                <w:szCs w:val="18"/>
              </w:rPr>
              <w:t>(priority level 2)</w:t>
            </w:r>
          </w:p>
          <w:p w14:paraId="6A1AE7C6" w14:textId="2ACCB4DE" w:rsidR="0074143C" w:rsidRDefault="0074143C" w:rsidP="0074143C">
            <w:pPr>
              <w:spacing w:after="0" w:line="240" w:lineRule="auto"/>
              <w:jc w:val="center"/>
              <w:rPr>
                <w:b/>
                <w:sz w:val="18"/>
                <w:szCs w:val="18"/>
              </w:rPr>
            </w:pPr>
            <w:r>
              <w:rPr>
                <w:sz w:val="18"/>
                <w:szCs w:val="18"/>
              </w:rPr>
              <w:t>New:  Transfer Plan as of 2020-21</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A93B1" w14:textId="77777777" w:rsidR="0074143C" w:rsidRDefault="0074143C" w:rsidP="0074143C">
            <w:pPr>
              <w:spacing w:after="0" w:line="240" w:lineRule="auto"/>
              <w:jc w:val="center"/>
              <w:rPr>
                <w:sz w:val="18"/>
                <w:szCs w:val="18"/>
              </w:rPr>
            </w:pPr>
            <w:r>
              <w:rPr>
                <w:sz w:val="18"/>
                <w:szCs w:val="18"/>
              </w:rPr>
              <w:t>Transfer support programs</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0A1F9" w14:textId="77777777" w:rsidR="0074143C" w:rsidRDefault="0074143C" w:rsidP="0074143C">
            <w:pPr>
              <w:spacing w:after="0" w:line="240" w:lineRule="auto"/>
              <w:jc w:val="center"/>
              <w:rPr>
                <w:sz w:val="18"/>
                <w:szCs w:val="18"/>
              </w:rPr>
            </w:pPr>
            <w:r>
              <w:rPr>
                <w:sz w:val="18"/>
                <w:szCs w:val="18"/>
              </w:rPr>
              <w:t>yes</w:t>
            </w:r>
          </w:p>
          <w:p w14:paraId="7192C1E5" w14:textId="77777777" w:rsidR="0074143C" w:rsidRDefault="0074143C" w:rsidP="0074143C">
            <w:pPr>
              <w:spacing w:after="0" w:line="240" w:lineRule="auto"/>
              <w:jc w:val="center"/>
              <w:rPr>
                <w:sz w:val="18"/>
                <w:szCs w:val="18"/>
              </w:rPr>
            </w:pPr>
            <w:r>
              <w:rPr>
                <w:sz w:val="18"/>
                <w:szCs w:val="18"/>
              </w:rPr>
              <w:t>(moving to online services) </w:t>
            </w:r>
          </w:p>
        </w:tc>
        <w:tc>
          <w:tcPr>
            <w:tcW w:w="1260" w:type="dxa"/>
            <w:tcBorders>
              <w:top w:val="nil"/>
              <w:left w:val="single" w:sz="4" w:space="0" w:color="000000"/>
              <w:bottom w:val="single" w:sz="4" w:space="0" w:color="000000"/>
              <w:right w:val="single" w:sz="4" w:space="0" w:color="000000"/>
            </w:tcBorders>
            <w:shd w:val="clear" w:color="auto" w:fill="auto"/>
            <w:vAlign w:val="center"/>
          </w:tcPr>
          <w:p w14:paraId="2625525F" w14:textId="77777777" w:rsidR="0074143C" w:rsidRDefault="0074143C" w:rsidP="0074143C">
            <w:pPr>
              <w:spacing w:after="0" w:line="240" w:lineRule="auto"/>
              <w:jc w:val="center"/>
              <w:rPr>
                <w:sz w:val="18"/>
                <w:szCs w:val="18"/>
              </w:rPr>
            </w:pPr>
            <w:r>
              <w:rPr>
                <w:sz w:val="18"/>
                <w:szCs w:val="18"/>
              </w:rPr>
              <w:t>✔</w:t>
            </w:r>
          </w:p>
        </w:tc>
        <w:tc>
          <w:tcPr>
            <w:tcW w:w="1260" w:type="dxa"/>
            <w:tcBorders>
              <w:top w:val="nil"/>
              <w:left w:val="nil"/>
              <w:bottom w:val="single" w:sz="4" w:space="0" w:color="000000"/>
              <w:right w:val="single" w:sz="6" w:space="0" w:color="000000"/>
            </w:tcBorders>
            <w:shd w:val="clear" w:color="auto" w:fill="auto"/>
            <w:vAlign w:val="center"/>
          </w:tcPr>
          <w:p w14:paraId="00D5DACF" w14:textId="77777777" w:rsidR="0074143C" w:rsidRDefault="0074143C" w:rsidP="0074143C">
            <w:pPr>
              <w:spacing w:after="0" w:line="240" w:lineRule="auto"/>
              <w:jc w:val="center"/>
              <w:rPr>
                <w:sz w:val="18"/>
                <w:szCs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7F7F0" w14:textId="77777777" w:rsidR="0074143C" w:rsidRDefault="0074143C" w:rsidP="0074143C">
            <w:pPr>
              <w:spacing w:after="0" w:line="240" w:lineRule="auto"/>
              <w:jc w:val="center"/>
              <w:rPr>
                <w:sz w:val="18"/>
                <w:szCs w:val="18"/>
              </w:rPr>
            </w:pPr>
            <w:r>
              <w:rPr>
                <w:sz w:val="18"/>
                <w:szCs w:val="18"/>
              </w:rPr>
              <w:t>At the end of the school year (June)</w:t>
            </w:r>
          </w:p>
        </w:tc>
        <w:tc>
          <w:tcPr>
            <w:tcW w:w="1260" w:type="dxa"/>
            <w:tcBorders>
              <w:top w:val="nil"/>
              <w:left w:val="nil"/>
              <w:bottom w:val="single" w:sz="4" w:space="0" w:color="000000"/>
              <w:right w:val="single" w:sz="4" w:space="0" w:color="000000"/>
            </w:tcBorders>
            <w:shd w:val="clear" w:color="auto" w:fill="auto"/>
            <w:vAlign w:val="center"/>
          </w:tcPr>
          <w:p w14:paraId="292F89A2" w14:textId="384B0540" w:rsidR="0074143C" w:rsidRDefault="0074143C" w:rsidP="0074143C">
            <w:pPr>
              <w:spacing w:after="0" w:line="240" w:lineRule="auto"/>
              <w:jc w:val="center"/>
              <w:rPr>
                <w:sz w:val="18"/>
                <w:szCs w:val="18"/>
              </w:rPr>
            </w:pPr>
            <w:r>
              <w:rPr>
                <w:sz w:val="18"/>
                <w:szCs w:val="18"/>
              </w:rPr>
              <w:t>170</w:t>
            </w:r>
          </w:p>
        </w:tc>
        <w:tc>
          <w:tcPr>
            <w:tcW w:w="1260" w:type="dxa"/>
            <w:tcBorders>
              <w:top w:val="nil"/>
              <w:left w:val="nil"/>
              <w:bottom w:val="single" w:sz="4" w:space="0" w:color="000000"/>
              <w:right w:val="single" w:sz="4" w:space="0" w:color="000000"/>
            </w:tcBorders>
            <w:shd w:val="clear" w:color="auto" w:fill="auto"/>
            <w:vAlign w:val="center"/>
          </w:tcPr>
          <w:p w14:paraId="1FBFC9DB" w14:textId="250AD307" w:rsidR="0074143C" w:rsidRDefault="0074143C" w:rsidP="0074143C">
            <w:pPr>
              <w:spacing w:after="0" w:line="240" w:lineRule="auto"/>
              <w:jc w:val="center"/>
              <w:rPr>
                <w:sz w:val="18"/>
                <w:szCs w:val="18"/>
              </w:rPr>
            </w:pPr>
            <w:r>
              <w:rPr>
                <w:sz w:val="18"/>
                <w:szCs w:val="18"/>
              </w:rPr>
              <w:t>Grant</w:t>
            </w:r>
          </w:p>
        </w:tc>
        <w:tc>
          <w:tcPr>
            <w:tcW w:w="1980" w:type="dxa"/>
            <w:tcBorders>
              <w:top w:val="nil"/>
              <w:left w:val="nil"/>
              <w:bottom w:val="single" w:sz="4" w:space="0" w:color="000000"/>
              <w:right w:val="single" w:sz="4" w:space="0" w:color="000000"/>
            </w:tcBorders>
            <w:shd w:val="clear" w:color="auto" w:fill="auto"/>
            <w:vAlign w:val="center"/>
          </w:tcPr>
          <w:p w14:paraId="1BAFA905" w14:textId="636E6402" w:rsidR="0074143C" w:rsidRDefault="0074143C" w:rsidP="0074143C">
            <w:pPr>
              <w:spacing w:after="0" w:line="240" w:lineRule="auto"/>
              <w:rPr>
                <w:sz w:val="18"/>
                <w:szCs w:val="18"/>
              </w:rPr>
            </w:pPr>
            <w:r>
              <w:rPr>
                <w:sz w:val="18"/>
                <w:szCs w:val="18"/>
              </w:rPr>
              <w:t> Developed pre-transfer package of programs helping students with various aspect of transfer readiness and transfer.</w:t>
            </w:r>
          </w:p>
        </w:tc>
        <w:tc>
          <w:tcPr>
            <w:tcW w:w="2070" w:type="dxa"/>
            <w:tcBorders>
              <w:top w:val="single" w:sz="4" w:space="0" w:color="000000"/>
              <w:left w:val="nil"/>
              <w:bottom w:val="single" w:sz="4" w:space="0" w:color="000000"/>
              <w:right w:val="single" w:sz="4" w:space="0" w:color="000000"/>
            </w:tcBorders>
          </w:tcPr>
          <w:p w14:paraId="3CF3E777" w14:textId="77777777" w:rsidR="0074143C" w:rsidRDefault="0074143C" w:rsidP="0074143C">
            <w:pPr>
              <w:spacing w:after="0" w:line="240" w:lineRule="auto"/>
              <w:rPr>
                <w:sz w:val="18"/>
                <w:szCs w:val="18"/>
              </w:rPr>
            </w:pPr>
          </w:p>
        </w:tc>
        <w:tc>
          <w:tcPr>
            <w:tcW w:w="2520" w:type="dxa"/>
            <w:tcBorders>
              <w:top w:val="nil"/>
              <w:left w:val="single" w:sz="4" w:space="0" w:color="000000"/>
              <w:bottom w:val="single" w:sz="4" w:space="0" w:color="000000"/>
              <w:right w:val="single" w:sz="12" w:space="0" w:color="000000"/>
            </w:tcBorders>
            <w:shd w:val="clear" w:color="auto" w:fill="auto"/>
            <w:vAlign w:val="center"/>
          </w:tcPr>
          <w:p w14:paraId="74039CBA" w14:textId="74406AF3" w:rsidR="0074143C" w:rsidRDefault="00163BE2" w:rsidP="0074143C">
            <w:pPr>
              <w:spacing w:after="0" w:line="240" w:lineRule="auto"/>
              <w:rPr>
                <w:sz w:val="18"/>
                <w:szCs w:val="18"/>
              </w:rPr>
            </w:pPr>
            <w:r>
              <w:rPr>
                <w:sz w:val="18"/>
                <w:szCs w:val="18"/>
              </w:rPr>
              <w:t xml:space="preserve">Establish </w:t>
            </w:r>
            <w:r w:rsidR="0074143C">
              <w:rPr>
                <w:sz w:val="18"/>
                <w:szCs w:val="18"/>
              </w:rPr>
              <w:t>a c</w:t>
            </w:r>
            <w:r>
              <w:rPr>
                <w:sz w:val="18"/>
                <w:szCs w:val="18"/>
              </w:rPr>
              <w:t>ollege-wide stakeholders group that</w:t>
            </w:r>
            <w:r w:rsidR="0074143C">
              <w:rPr>
                <w:sz w:val="18"/>
                <w:szCs w:val="18"/>
              </w:rPr>
              <w:t xml:space="preserve"> will lead the integration process.</w:t>
            </w:r>
          </w:p>
          <w:p w14:paraId="49A081A8" w14:textId="77777777" w:rsidR="0074143C" w:rsidRDefault="0074143C" w:rsidP="0074143C">
            <w:pPr>
              <w:spacing w:after="0" w:line="240" w:lineRule="auto"/>
              <w:rPr>
                <w:sz w:val="18"/>
                <w:szCs w:val="18"/>
              </w:rPr>
            </w:pPr>
          </w:p>
          <w:p w14:paraId="2D9AEE10" w14:textId="77777777" w:rsidR="0074143C" w:rsidRDefault="0074143C" w:rsidP="0074143C">
            <w:pPr>
              <w:spacing w:after="0" w:line="240" w:lineRule="auto"/>
              <w:rPr>
                <w:sz w:val="18"/>
                <w:szCs w:val="18"/>
              </w:rPr>
            </w:pPr>
          </w:p>
          <w:p w14:paraId="2BABA219" w14:textId="77777777" w:rsidR="0074143C" w:rsidRDefault="0074143C" w:rsidP="0074143C">
            <w:pPr>
              <w:spacing w:after="0" w:line="240" w:lineRule="auto"/>
              <w:rPr>
                <w:sz w:val="18"/>
                <w:szCs w:val="18"/>
              </w:rPr>
            </w:pPr>
          </w:p>
          <w:p w14:paraId="72765B17" w14:textId="77777777" w:rsidR="0074143C" w:rsidRDefault="0074143C" w:rsidP="0074143C">
            <w:pPr>
              <w:spacing w:after="0" w:line="240" w:lineRule="auto"/>
              <w:rPr>
                <w:sz w:val="18"/>
                <w:szCs w:val="18"/>
              </w:rPr>
            </w:pPr>
          </w:p>
          <w:p w14:paraId="41918288" w14:textId="77777777" w:rsidR="0074143C" w:rsidRDefault="0074143C" w:rsidP="0074143C">
            <w:pPr>
              <w:spacing w:after="0" w:line="240" w:lineRule="auto"/>
              <w:rPr>
                <w:sz w:val="18"/>
                <w:szCs w:val="18"/>
              </w:rPr>
            </w:pPr>
            <w:r>
              <w:rPr>
                <w:sz w:val="18"/>
                <w:szCs w:val="18"/>
              </w:rPr>
              <w:t>Integrate grant sponsored transfer support programs with corresponding institutional programs to create a comprehensive, college-wide transfer support package.</w:t>
            </w:r>
          </w:p>
          <w:p w14:paraId="06497AF2" w14:textId="77777777" w:rsidR="0074143C" w:rsidRDefault="0074143C" w:rsidP="0074143C">
            <w:pPr>
              <w:spacing w:after="0" w:line="240" w:lineRule="auto"/>
              <w:rPr>
                <w:sz w:val="18"/>
                <w:szCs w:val="18"/>
              </w:rPr>
            </w:pPr>
          </w:p>
          <w:p w14:paraId="4BFE39BB" w14:textId="77777777" w:rsidR="0074143C" w:rsidRDefault="0074143C" w:rsidP="0074143C">
            <w:pPr>
              <w:spacing w:after="0" w:line="240" w:lineRule="auto"/>
              <w:rPr>
                <w:sz w:val="18"/>
                <w:szCs w:val="18"/>
              </w:rPr>
            </w:pPr>
          </w:p>
        </w:tc>
      </w:tr>
      <w:tr w:rsidR="0074143C" w14:paraId="439DA97F" w14:textId="77777777" w:rsidTr="00226D32">
        <w:trPr>
          <w:trHeight w:val="1556"/>
        </w:trPr>
        <w:tc>
          <w:tcPr>
            <w:tcW w:w="1815" w:type="dxa"/>
            <w:tcBorders>
              <w:top w:val="nil"/>
              <w:left w:val="single" w:sz="12" w:space="0" w:color="000000"/>
              <w:bottom w:val="single" w:sz="4" w:space="0" w:color="000000"/>
              <w:right w:val="single" w:sz="4" w:space="0" w:color="000000"/>
            </w:tcBorders>
            <w:shd w:val="clear" w:color="auto" w:fill="FFF2CC" w:themeFill="accent4" w:themeFillTint="33"/>
            <w:vAlign w:val="center"/>
          </w:tcPr>
          <w:p w14:paraId="3D77EF48" w14:textId="77777777" w:rsidR="0074143C" w:rsidRDefault="0074143C" w:rsidP="0074143C">
            <w:pPr>
              <w:spacing w:after="0" w:line="240" w:lineRule="auto"/>
              <w:jc w:val="center"/>
              <w:rPr>
                <w:b/>
                <w:sz w:val="18"/>
                <w:szCs w:val="18"/>
              </w:rPr>
            </w:pPr>
            <w:r>
              <w:rPr>
                <w:b/>
                <w:sz w:val="18"/>
                <w:szCs w:val="18"/>
              </w:rPr>
              <w:lastRenderedPageBreak/>
              <w:t>Retention Support</w:t>
            </w:r>
          </w:p>
          <w:p w14:paraId="3D236A98" w14:textId="77777777" w:rsidR="0074143C" w:rsidRDefault="0074143C" w:rsidP="0074143C">
            <w:pPr>
              <w:spacing w:after="0" w:line="240" w:lineRule="auto"/>
              <w:jc w:val="center"/>
              <w:rPr>
                <w:b/>
                <w:sz w:val="18"/>
                <w:szCs w:val="18"/>
              </w:rPr>
            </w:pPr>
            <w:r>
              <w:rPr>
                <w:b/>
                <w:sz w:val="18"/>
                <w:szCs w:val="18"/>
              </w:rPr>
              <w:t>(priority level 2)</w:t>
            </w:r>
          </w:p>
          <w:p w14:paraId="12BD2BAD" w14:textId="77777777" w:rsidR="0074143C" w:rsidRDefault="0074143C" w:rsidP="0074143C">
            <w:pPr>
              <w:spacing w:after="0" w:line="240" w:lineRule="auto"/>
              <w:jc w:val="center"/>
              <w:rPr>
                <w:sz w:val="18"/>
                <w:szCs w:val="18"/>
              </w:rPr>
            </w:pPr>
            <w:r>
              <w:rPr>
                <w:sz w:val="18"/>
                <w:szCs w:val="18"/>
              </w:rPr>
              <w:t>Guided Pathways</w:t>
            </w:r>
          </w:p>
          <w:p w14:paraId="6ACA8D3D" w14:textId="7E41593F" w:rsidR="0074143C" w:rsidRDefault="0074143C" w:rsidP="0074143C">
            <w:pPr>
              <w:spacing w:after="0" w:line="240" w:lineRule="auto"/>
              <w:jc w:val="center"/>
              <w:rPr>
                <w:b/>
                <w:sz w:val="18"/>
                <w:szCs w:val="18"/>
              </w:rPr>
            </w:pPr>
            <w:r>
              <w:rPr>
                <w:sz w:val="18"/>
                <w:szCs w:val="18"/>
              </w:rPr>
              <w:t>(SEM 3.3.1 – see Success Teams)</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9502C" w14:textId="77777777" w:rsidR="0074143C" w:rsidRDefault="0074143C" w:rsidP="0074143C">
            <w:pPr>
              <w:spacing w:after="0" w:line="240" w:lineRule="auto"/>
              <w:jc w:val="center"/>
              <w:rPr>
                <w:sz w:val="18"/>
                <w:szCs w:val="18"/>
              </w:rPr>
            </w:pPr>
            <w:r>
              <w:rPr>
                <w:sz w:val="18"/>
                <w:szCs w:val="18"/>
              </w:rPr>
              <w:t>STEM Center, ESO</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5A14B" w14:textId="77777777" w:rsidR="0074143C" w:rsidRDefault="0074143C" w:rsidP="0074143C">
            <w:pPr>
              <w:spacing w:after="0" w:line="240" w:lineRule="auto"/>
              <w:jc w:val="center"/>
              <w:rPr>
                <w:sz w:val="18"/>
                <w:szCs w:val="18"/>
              </w:rPr>
            </w:pPr>
            <w:r>
              <w:rPr>
                <w:sz w:val="18"/>
                <w:szCs w:val="18"/>
              </w:rPr>
              <w:t> yes</w:t>
            </w:r>
          </w:p>
          <w:p w14:paraId="20299716" w14:textId="77777777" w:rsidR="0074143C" w:rsidRDefault="0074143C" w:rsidP="0074143C">
            <w:pPr>
              <w:spacing w:after="0" w:line="240" w:lineRule="auto"/>
              <w:jc w:val="center"/>
              <w:rPr>
                <w:sz w:val="18"/>
                <w:szCs w:val="18"/>
              </w:rPr>
            </w:pPr>
            <w:r>
              <w:rPr>
                <w:sz w:val="18"/>
                <w:szCs w:val="18"/>
              </w:rPr>
              <w:t>(moving to online services)</w:t>
            </w:r>
          </w:p>
        </w:tc>
        <w:tc>
          <w:tcPr>
            <w:tcW w:w="1260" w:type="dxa"/>
            <w:tcBorders>
              <w:top w:val="nil"/>
              <w:left w:val="single" w:sz="4" w:space="0" w:color="000000"/>
              <w:bottom w:val="single" w:sz="4" w:space="0" w:color="000000"/>
              <w:right w:val="single" w:sz="4" w:space="0" w:color="000000"/>
            </w:tcBorders>
            <w:shd w:val="clear" w:color="auto" w:fill="auto"/>
            <w:vAlign w:val="center"/>
          </w:tcPr>
          <w:p w14:paraId="7695DC7D" w14:textId="77777777" w:rsidR="0074143C" w:rsidRDefault="0074143C" w:rsidP="0074143C">
            <w:pPr>
              <w:spacing w:after="0" w:line="240" w:lineRule="auto"/>
              <w:jc w:val="center"/>
              <w:rPr>
                <w:sz w:val="18"/>
                <w:szCs w:val="18"/>
              </w:rPr>
            </w:pPr>
            <w:r>
              <w:rPr>
                <w:sz w:val="18"/>
                <w:szCs w:val="18"/>
              </w:rPr>
              <w:t>✔</w:t>
            </w:r>
          </w:p>
        </w:tc>
        <w:tc>
          <w:tcPr>
            <w:tcW w:w="1260" w:type="dxa"/>
            <w:tcBorders>
              <w:top w:val="nil"/>
              <w:left w:val="nil"/>
              <w:bottom w:val="single" w:sz="4" w:space="0" w:color="000000"/>
              <w:right w:val="single" w:sz="6" w:space="0" w:color="000000"/>
            </w:tcBorders>
            <w:shd w:val="clear" w:color="auto" w:fill="auto"/>
            <w:vAlign w:val="center"/>
          </w:tcPr>
          <w:p w14:paraId="6E389BC5" w14:textId="77777777" w:rsidR="0074143C" w:rsidRDefault="0074143C" w:rsidP="0074143C">
            <w:pPr>
              <w:spacing w:after="0" w:line="240" w:lineRule="auto"/>
              <w:jc w:val="center"/>
              <w:rPr>
                <w:sz w:val="18"/>
                <w:szCs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CD838" w14:textId="77777777" w:rsidR="0074143C" w:rsidRDefault="0074143C" w:rsidP="0074143C">
            <w:pPr>
              <w:spacing w:after="0" w:line="240" w:lineRule="auto"/>
              <w:jc w:val="center"/>
              <w:rPr>
                <w:sz w:val="18"/>
                <w:szCs w:val="18"/>
              </w:rPr>
            </w:pPr>
            <w:r>
              <w:rPr>
                <w:sz w:val="18"/>
                <w:szCs w:val="18"/>
              </w:rPr>
              <w:t>Twice a school year, at the end of each semester (January &amp; June)</w:t>
            </w:r>
          </w:p>
        </w:tc>
        <w:tc>
          <w:tcPr>
            <w:tcW w:w="1260" w:type="dxa"/>
            <w:tcBorders>
              <w:top w:val="nil"/>
              <w:left w:val="nil"/>
              <w:bottom w:val="single" w:sz="4" w:space="0" w:color="000000"/>
              <w:right w:val="single" w:sz="4" w:space="0" w:color="000000"/>
            </w:tcBorders>
            <w:shd w:val="clear" w:color="auto" w:fill="auto"/>
            <w:vAlign w:val="center"/>
          </w:tcPr>
          <w:p w14:paraId="43BF955D" w14:textId="53BAE690" w:rsidR="0074143C" w:rsidRPr="000733BA" w:rsidRDefault="0074143C" w:rsidP="0074143C">
            <w:pPr>
              <w:spacing w:after="0" w:line="240" w:lineRule="auto"/>
              <w:jc w:val="center"/>
              <w:rPr>
                <w:sz w:val="18"/>
                <w:szCs w:val="18"/>
              </w:rPr>
            </w:pPr>
            <w:r w:rsidRPr="000733BA">
              <w:rPr>
                <w:sz w:val="18"/>
                <w:szCs w:val="18"/>
              </w:rPr>
              <w:t>80</w:t>
            </w:r>
          </w:p>
        </w:tc>
        <w:tc>
          <w:tcPr>
            <w:tcW w:w="1260" w:type="dxa"/>
            <w:tcBorders>
              <w:top w:val="nil"/>
              <w:left w:val="nil"/>
              <w:bottom w:val="single" w:sz="4" w:space="0" w:color="000000"/>
              <w:right w:val="single" w:sz="4" w:space="0" w:color="000000"/>
            </w:tcBorders>
            <w:shd w:val="clear" w:color="auto" w:fill="auto"/>
            <w:vAlign w:val="center"/>
          </w:tcPr>
          <w:p w14:paraId="27D1F365" w14:textId="4976DB84" w:rsidR="0074143C" w:rsidRPr="000733BA" w:rsidRDefault="0074143C" w:rsidP="0074143C">
            <w:pPr>
              <w:spacing w:after="0" w:line="240" w:lineRule="auto"/>
              <w:jc w:val="center"/>
              <w:rPr>
                <w:sz w:val="18"/>
                <w:szCs w:val="18"/>
              </w:rPr>
            </w:pPr>
            <w:r w:rsidRPr="000733BA">
              <w:rPr>
                <w:sz w:val="18"/>
                <w:szCs w:val="18"/>
              </w:rPr>
              <w:t>Grant</w:t>
            </w:r>
          </w:p>
        </w:tc>
        <w:tc>
          <w:tcPr>
            <w:tcW w:w="1980" w:type="dxa"/>
            <w:tcBorders>
              <w:top w:val="nil"/>
              <w:left w:val="nil"/>
              <w:bottom w:val="single" w:sz="4" w:space="0" w:color="000000"/>
              <w:right w:val="single" w:sz="4" w:space="0" w:color="000000"/>
            </w:tcBorders>
            <w:shd w:val="clear" w:color="auto" w:fill="auto"/>
            <w:vAlign w:val="center"/>
          </w:tcPr>
          <w:p w14:paraId="3C731EAB" w14:textId="1C421BCC" w:rsidR="0074143C" w:rsidRPr="000733BA" w:rsidRDefault="0074143C" w:rsidP="0074143C">
            <w:pPr>
              <w:spacing w:after="0" w:line="240" w:lineRule="auto"/>
              <w:rPr>
                <w:sz w:val="18"/>
                <w:szCs w:val="18"/>
              </w:rPr>
            </w:pPr>
            <w:r w:rsidRPr="000733BA">
              <w:rPr>
                <w:sz w:val="18"/>
                <w:szCs w:val="18"/>
              </w:rPr>
              <w:t>Having a college-wide retention group to plan and tackle retention issues.</w:t>
            </w:r>
          </w:p>
        </w:tc>
        <w:tc>
          <w:tcPr>
            <w:tcW w:w="2070" w:type="dxa"/>
            <w:tcBorders>
              <w:top w:val="single" w:sz="4" w:space="0" w:color="000000"/>
              <w:left w:val="nil"/>
              <w:bottom w:val="single" w:sz="4" w:space="0" w:color="000000"/>
              <w:right w:val="single" w:sz="4" w:space="0" w:color="000000"/>
            </w:tcBorders>
          </w:tcPr>
          <w:p w14:paraId="276C49B5" w14:textId="77777777" w:rsidR="0074143C" w:rsidRDefault="0074143C" w:rsidP="0074143C">
            <w:pPr>
              <w:spacing w:after="0" w:line="240" w:lineRule="auto"/>
              <w:rPr>
                <w:sz w:val="18"/>
                <w:szCs w:val="18"/>
              </w:rPr>
            </w:pPr>
          </w:p>
        </w:tc>
        <w:tc>
          <w:tcPr>
            <w:tcW w:w="2520" w:type="dxa"/>
            <w:tcBorders>
              <w:top w:val="nil"/>
              <w:left w:val="single" w:sz="4" w:space="0" w:color="000000"/>
              <w:bottom w:val="single" w:sz="4" w:space="0" w:color="000000"/>
              <w:right w:val="single" w:sz="12" w:space="0" w:color="000000"/>
            </w:tcBorders>
            <w:shd w:val="clear" w:color="auto" w:fill="auto"/>
            <w:vAlign w:val="center"/>
          </w:tcPr>
          <w:p w14:paraId="00547874" w14:textId="77777777" w:rsidR="0074143C" w:rsidRDefault="0074143C" w:rsidP="0074143C">
            <w:pPr>
              <w:spacing w:after="0" w:line="240" w:lineRule="auto"/>
              <w:rPr>
                <w:sz w:val="18"/>
                <w:szCs w:val="18"/>
              </w:rPr>
            </w:pPr>
            <w:r>
              <w:rPr>
                <w:sz w:val="18"/>
                <w:szCs w:val="18"/>
              </w:rPr>
              <w:t> Establish a college-wide work group to lead the integration of the retention services to the Guided Pathways interest area services.</w:t>
            </w:r>
          </w:p>
        </w:tc>
      </w:tr>
      <w:tr w:rsidR="0074143C" w14:paraId="0529A713" w14:textId="77777777" w:rsidTr="00226D32">
        <w:trPr>
          <w:trHeight w:val="1040"/>
        </w:trPr>
        <w:tc>
          <w:tcPr>
            <w:tcW w:w="1815" w:type="dxa"/>
            <w:vMerge w:val="restart"/>
            <w:tcBorders>
              <w:top w:val="nil"/>
              <w:left w:val="single" w:sz="12" w:space="0" w:color="000000"/>
              <w:right w:val="single" w:sz="4" w:space="0" w:color="000000"/>
            </w:tcBorders>
            <w:shd w:val="clear" w:color="auto" w:fill="FFF2CC" w:themeFill="accent4" w:themeFillTint="33"/>
            <w:vAlign w:val="center"/>
          </w:tcPr>
          <w:p w14:paraId="39940046" w14:textId="1B1CA853" w:rsidR="0074143C" w:rsidRDefault="0074143C" w:rsidP="0074143C">
            <w:pPr>
              <w:spacing w:after="0" w:line="240" w:lineRule="auto"/>
              <w:jc w:val="center"/>
              <w:rPr>
                <w:b/>
                <w:sz w:val="18"/>
                <w:szCs w:val="18"/>
              </w:rPr>
            </w:pPr>
            <w:r>
              <w:rPr>
                <w:b/>
                <w:sz w:val="18"/>
                <w:szCs w:val="18"/>
              </w:rPr>
              <w:t>Student-First Schedule</w:t>
            </w:r>
          </w:p>
          <w:p w14:paraId="7DDB4E59" w14:textId="77777777" w:rsidR="0074143C" w:rsidRDefault="0074143C" w:rsidP="0074143C">
            <w:pPr>
              <w:spacing w:after="0" w:line="240" w:lineRule="auto"/>
              <w:jc w:val="center"/>
              <w:rPr>
                <w:b/>
                <w:sz w:val="18"/>
                <w:szCs w:val="18"/>
              </w:rPr>
            </w:pPr>
            <w:r>
              <w:rPr>
                <w:b/>
                <w:sz w:val="18"/>
                <w:szCs w:val="18"/>
              </w:rPr>
              <w:t>(priority level 3)</w:t>
            </w:r>
          </w:p>
          <w:p w14:paraId="6159B320" w14:textId="77777777" w:rsidR="0074143C" w:rsidRDefault="0074143C" w:rsidP="0074143C">
            <w:pPr>
              <w:spacing w:after="0" w:line="240" w:lineRule="auto"/>
              <w:jc w:val="center"/>
              <w:rPr>
                <w:b/>
                <w:sz w:val="18"/>
                <w:szCs w:val="18"/>
              </w:rPr>
            </w:pPr>
            <w:r>
              <w:rPr>
                <w:sz w:val="18"/>
                <w:szCs w:val="18"/>
              </w:rPr>
              <w:t>SEM Objective 2.1</w:t>
            </w:r>
          </w:p>
          <w:p w14:paraId="4939CA23" w14:textId="77777777" w:rsidR="0074143C" w:rsidRDefault="0074143C" w:rsidP="0074143C">
            <w:pPr>
              <w:spacing w:after="0" w:line="240" w:lineRule="auto"/>
              <w:jc w:val="center"/>
              <w:rPr>
                <w:b/>
                <w:sz w:val="18"/>
                <w:szCs w:val="18"/>
              </w:rPr>
            </w:pPr>
          </w:p>
          <w:p w14:paraId="7CA86D3B" w14:textId="487131E5" w:rsidR="0074143C" w:rsidRDefault="0074143C" w:rsidP="0074143C">
            <w:pPr>
              <w:spacing w:after="0" w:line="240" w:lineRule="auto"/>
              <w:jc w:val="center"/>
              <w:rPr>
                <w:b/>
                <w:sz w:val="18"/>
                <w:szCs w:val="18"/>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36060" w14:textId="77777777" w:rsidR="0074143C" w:rsidRDefault="0074143C" w:rsidP="0074143C">
            <w:pPr>
              <w:spacing w:after="0" w:line="240" w:lineRule="auto"/>
              <w:jc w:val="center"/>
              <w:rPr>
                <w:sz w:val="18"/>
                <w:szCs w:val="18"/>
              </w:rPr>
            </w:pPr>
            <w:r>
              <w:rPr>
                <w:sz w:val="18"/>
                <w:szCs w:val="18"/>
              </w:rPr>
              <w:t>Optimize the course schedule for student success and completion</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52B1A" w14:textId="77777777" w:rsidR="0074143C" w:rsidRDefault="0074143C" w:rsidP="0074143C">
            <w:pPr>
              <w:spacing w:after="0" w:line="240" w:lineRule="auto"/>
              <w:jc w:val="center"/>
              <w:rPr>
                <w:sz w:val="18"/>
                <w:szCs w:val="18"/>
              </w:rPr>
            </w:pPr>
            <w:r>
              <w:rPr>
                <w:sz w:val="18"/>
                <w:szCs w:val="18"/>
              </w:rPr>
              <w:t>✔ </w:t>
            </w:r>
          </w:p>
        </w:tc>
        <w:tc>
          <w:tcPr>
            <w:tcW w:w="1260" w:type="dxa"/>
            <w:tcBorders>
              <w:top w:val="nil"/>
              <w:left w:val="single" w:sz="4" w:space="0" w:color="000000"/>
              <w:bottom w:val="single" w:sz="4" w:space="0" w:color="000000"/>
              <w:right w:val="single" w:sz="4" w:space="0" w:color="000000"/>
            </w:tcBorders>
            <w:shd w:val="clear" w:color="auto" w:fill="auto"/>
            <w:vAlign w:val="center"/>
          </w:tcPr>
          <w:p w14:paraId="2D935153" w14:textId="77777777" w:rsidR="0074143C" w:rsidRDefault="0074143C" w:rsidP="0074143C">
            <w:pPr>
              <w:spacing w:after="0" w:line="240" w:lineRule="auto"/>
              <w:jc w:val="center"/>
              <w:rPr>
                <w:sz w:val="18"/>
                <w:szCs w:val="18"/>
              </w:rPr>
            </w:pPr>
            <w:r>
              <w:rPr>
                <w:sz w:val="18"/>
                <w:szCs w:val="18"/>
              </w:rPr>
              <w:t> </w:t>
            </w:r>
          </w:p>
        </w:tc>
        <w:tc>
          <w:tcPr>
            <w:tcW w:w="1260" w:type="dxa"/>
            <w:tcBorders>
              <w:top w:val="nil"/>
              <w:left w:val="nil"/>
              <w:bottom w:val="single" w:sz="4" w:space="0" w:color="000000"/>
              <w:right w:val="single" w:sz="6" w:space="0" w:color="000000"/>
            </w:tcBorders>
            <w:shd w:val="clear" w:color="auto" w:fill="auto"/>
            <w:vAlign w:val="center"/>
          </w:tcPr>
          <w:p w14:paraId="07A39E92" w14:textId="77777777" w:rsidR="0074143C" w:rsidRDefault="0074143C" w:rsidP="0074143C">
            <w:pPr>
              <w:spacing w:after="0" w:line="240" w:lineRule="auto"/>
              <w:jc w:val="center"/>
              <w:rPr>
                <w:sz w:val="18"/>
                <w:szCs w:val="18"/>
              </w:rPr>
            </w:pPr>
            <w:r>
              <w:rPr>
                <w:sz w:val="18"/>
                <w:szCs w:val="18"/>
              </w:rPr>
              <w:t> </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6EA1B" w14:textId="73CCFB62" w:rsidR="0074143C" w:rsidRDefault="0074143C" w:rsidP="0074143C">
            <w:pPr>
              <w:spacing w:after="0" w:line="240" w:lineRule="auto"/>
              <w:jc w:val="center"/>
              <w:rPr>
                <w:sz w:val="18"/>
                <w:szCs w:val="18"/>
              </w:rPr>
            </w:pPr>
            <w:r>
              <w:rPr>
                <w:sz w:val="18"/>
                <w:szCs w:val="18"/>
              </w:rPr>
              <w:t>Summer 2021</w:t>
            </w:r>
          </w:p>
        </w:tc>
        <w:tc>
          <w:tcPr>
            <w:tcW w:w="1260" w:type="dxa"/>
            <w:tcBorders>
              <w:top w:val="nil"/>
              <w:left w:val="nil"/>
              <w:bottom w:val="single" w:sz="4" w:space="0" w:color="000000"/>
              <w:right w:val="single" w:sz="4" w:space="0" w:color="000000"/>
            </w:tcBorders>
            <w:shd w:val="clear" w:color="auto" w:fill="auto"/>
            <w:vAlign w:val="center"/>
          </w:tcPr>
          <w:p w14:paraId="434FE7F3" w14:textId="47D7B303" w:rsidR="0074143C" w:rsidRPr="0074143C" w:rsidRDefault="0074143C" w:rsidP="0074143C">
            <w:pPr>
              <w:spacing w:after="0" w:line="240" w:lineRule="auto"/>
              <w:jc w:val="center"/>
              <w:rPr>
                <w:sz w:val="18"/>
                <w:szCs w:val="18"/>
              </w:rPr>
            </w:pPr>
            <w:r w:rsidRPr="0074143C">
              <w:rPr>
                <w:sz w:val="18"/>
                <w:szCs w:val="18"/>
              </w:rPr>
              <w:t>Approximately 10,000</w:t>
            </w:r>
          </w:p>
        </w:tc>
        <w:tc>
          <w:tcPr>
            <w:tcW w:w="1260" w:type="dxa"/>
            <w:tcBorders>
              <w:top w:val="nil"/>
              <w:left w:val="nil"/>
              <w:bottom w:val="single" w:sz="4" w:space="0" w:color="000000"/>
              <w:right w:val="single" w:sz="4" w:space="0" w:color="000000"/>
            </w:tcBorders>
            <w:shd w:val="clear" w:color="auto" w:fill="auto"/>
            <w:vAlign w:val="center"/>
          </w:tcPr>
          <w:p w14:paraId="6B821C75" w14:textId="4DCC0E12" w:rsidR="0074143C" w:rsidRPr="0074143C" w:rsidRDefault="0074143C" w:rsidP="0074143C">
            <w:pPr>
              <w:spacing w:after="0" w:line="240" w:lineRule="auto"/>
              <w:jc w:val="center"/>
              <w:rPr>
                <w:sz w:val="18"/>
                <w:szCs w:val="18"/>
              </w:rPr>
            </w:pPr>
            <w:r w:rsidRPr="0074143C">
              <w:rPr>
                <w:sz w:val="18"/>
                <w:szCs w:val="18"/>
              </w:rPr>
              <w:t>Fund 1</w:t>
            </w:r>
          </w:p>
        </w:tc>
        <w:tc>
          <w:tcPr>
            <w:tcW w:w="1980" w:type="dxa"/>
            <w:tcBorders>
              <w:top w:val="nil"/>
              <w:left w:val="nil"/>
              <w:bottom w:val="single" w:sz="4" w:space="0" w:color="000000"/>
              <w:right w:val="single" w:sz="4" w:space="0" w:color="000000"/>
            </w:tcBorders>
            <w:shd w:val="clear" w:color="auto" w:fill="auto"/>
            <w:vAlign w:val="bottom"/>
          </w:tcPr>
          <w:p w14:paraId="798AA3C5" w14:textId="77777777" w:rsidR="0074143C" w:rsidRDefault="0074143C" w:rsidP="0074143C">
            <w:pPr>
              <w:spacing w:after="0" w:line="240" w:lineRule="auto"/>
            </w:pPr>
            <w:r>
              <w:t> </w:t>
            </w:r>
          </w:p>
        </w:tc>
        <w:tc>
          <w:tcPr>
            <w:tcW w:w="2070" w:type="dxa"/>
            <w:tcBorders>
              <w:top w:val="single" w:sz="4" w:space="0" w:color="000000"/>
              <w:left w:val="single" w:sz="4" w:space="0" w:color="000000"/>
              <w:bottom w:val="single" w:sz="4" w:space="0" w:color="000000"/>
              <w:right w:val="single" w:sz="4" w:space="0" w:color="000000"/>
            </w:tcBorders>
          </w:tcPr>
          <w:p w14:paraId="56B9B2BA" w14:textId="77777777" w:rsidR="0074143C" w:rsidRDefault="0074143C" w:rsidP="0074143C">
            <w:pPr>
              <w:spacing w:after="0" w:line="240" w:lineRule="auto"/>
              <w:rPr>
                <w:sz w:val="18"/>
                <w:szCs w:val="18"/>
              </w:rPr>
            </w:pPr>
          </w:p>
        </w:tc>
        <w:tc>
          <w:tcPr>
            <w:tcW w:w="2520" w:type="dxa"/>
            <w:tcBorders>
              <w:top w:val="single" w:sz="4" w:space="0" w:color="000000"/>
              <w:left w:val="single" w:sz="4" w:space="0" w:color="000000"/>
              <w:bottom w:val="single" w:sz="4" w:space="0" w:color="000000"/>
              <w:right w:val="single" w:sz="12" w:space="0" w:color="auto"/>
            </w:tcBorders>
            <w:shd w:val="clear" w:color="auto" w:fill="auto"/>
            <w:vAlign w:val="bottom"/>
          </w:tcPr>
          <w:p w14:paraId="2D0A74A5" w14:textId="22D33172" w:rsidR="0074143C" w:rsidRDefault="0074143C" w:rsidP="0074143C">
            <w:pPr>
              <w:spacing w:after="0" w:line="240" w:lineRule="auto"/>
              <w:rPr>
                <w:sz w:val="18"/>
                <w:szCs w:val="18"/>
              </w:rPr>
            </w:pPr>
            <w:r>
              <w:rPr>
                <w:sz w:val="18"/>
                <w:szCs w:val="18"/>
              </w:rPr>
              <w:t> </w:t>
            </w:r>
          </w:p>
        </w:tc>
      </w:tr>
      <w:tr w:rsidR="0074143C" w14:paraId="03D89CDA" w14:textId="77777777" w:rsidTr="00226D32">
        <w:trPr>
          <w:trHeight w:val="1040"/>
        </w:trPr>
        <w:tc>
          <w:tcPr>
            <w:tcW w:w="1815" w:type="dxa"/>
            <w:vMerge/>
            <w:tcBorders>
              <w:left w:val="single" w:sz="12" w:space="0" w:color="000000"/>
              <w:bottom w:val="single" w:sz="4" w:space="0" w:color="000000"/>
              <w:right w:val="single" w:sz="4" w:space="0" w:color="000000"/>
            </w:tcBorders>
            <w:shd w:val="clear" w:color="auto" w:fill="FFF2CC" w:themeFill="accent4" w:themeFillTint="33"/>
            <w:vAlign w:val="center"/>
          </w:tcPr>
          <w:p w14:paraId="29FB422B" w14:textId="7160C8A4" w:rsidR="0074143C" w:rsidRDefault="0074143C" w:rsidP="0074143C">
            <w:pPr>
              <w:spacing w:after="0" w:line="240" w:lineRule="auto"/>
              <w:jc w:val="center"/>
              <w:rPr>
                <w:b/>
                <w:sz w:val="18"/>
                <w:szCs w:val="18"/>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6434A" w14:textId="59F4E3C7" w:rsidR="0074143C" w:rsidRDefault="0074143C" w:rsidP="0074143C">
            <w:pPr>
              <w:spacing w:after="0" w:line="240" w:lineRule="auto"/>
              <w:jc w:val="center"/>
              <w:rPr>
                <w:sz w:val="18"/>
                <w:szCs w:val="18"/>
              </w:rPr>
            </w:pPr>
            <w:r>
              <w:rPr>
                <w:sz w:val="18"/>
                <w:szCs w:val="18"/>
              </w:rPr>
              <w:t>Evenings and weekend schedules</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0354B" w14:textId="77777777" w:rsidR="0074143C" w:rsidRDefault="0074143C" w:rsidP="0074143C">
            <w:pPr>
              <w:spacing w:after="0" w:line="240" w:lineRule="auto"/>
              <w:jc w:val="center"/>
              <w:rPr>
                <w:sz w:val="18"/>
                <w:szCs w:val="18"/>
              </w:rPr>
            </w:pPr>
            <w:r>
              <w:rPr>
                <w:sz w:val="18"/>
                <w:szCs w:val="18"/>
              </w:rPr>
              <w:t> ✔</w:t>
            </w:r>
          </w:p>
        </w:tc>
        <w:tc>
          <w:tcPr>
            <w:tcW w:w="1260" w:type="dxa"/>
            <w:tcBorders>
              <w:top w:val="nil"/>
              <w:left w:val="single" w:sz="4" w:space="0" w:color="000000"/>
              <w:bottom w:val="single" w:sz="4" w:space="0" w:color="000000"/>
              <w:right w:val="single" w:sz="4" w:space="0" w:color="000000"/>
            </w:tcBorders>
            <w:shd w:val="clear" w:color="auto" w:fill="auto"/>
            <w:vAlign w:val="center"/>
          </w:tcPr>
          <w:p w14:paraId="773935B1" w14:textId="77777777" w:rsidR="0074143C" w:rsidRDefault="0074143C" w:rsidP="0074143C">
            <w:pPr>
              <w:spacing w:after="0" w:line="240" w:lineRule="auto"/>
              <w:jc w:val="center"/>
              <w:rPr>
                <w:sz w:val="18"/>
                <w:szCs w:val="18"/>
              </w:rPr>
            </w:pPr>
            <w:r>
              <w:rPr>
                <w:sz w:val="18"/>
                <w:szCs w:val="18"/>
              </w:rPr>
              <w:t> </w:t>
            </w:r>
          </w:p>
        </w:tc>
        <w:tc>
          <w:tcPr>
            <w:tcW w:w="1260" w:type="dxa"/>
            <w:tcBorders>
              <w:top w:val="nil"/>
              <w:left w:val="nil"/>
              <w:bottom w:val="single" w:sz="4" w:space="0" w:color="000000"/>
              <w:right w:val="single" w:sz="6" w:space="0" w:color="000000"/>
            </w:tcBorders>
            <w:shd w:val="clear" w:color="auto" w:fill="auto"/>
            <w:vAlign w:val="center"/>
          </w:tcPr>
          <w:p w14:paraId="68CDB106" w14:textId="77777777" w:rsidR="0074143C" w:rsidRDefault="0074143C" w:rsidP="0074143C">
            <w:pPr>
              <w:spacing w:after="0" w:line="240" w:lineRule="auto"/>
              <w:jc w:val="center"/>
              <w:rPr>
                <w:sz w:val="18"/>
                <w:szCs w:val="18"/>
              </w:rPr>
            </w:pPr>
            <w:r>
              <w:rPr>
                <w:sz w:val="18"/>
                <w:szCs w:val="18"/>
              </w:rPr>
              <w:t> </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D2F56" w14:textId="747E9AC7" w:rsidR="0074143C" w:rsidRDefault="0074143C" w:rsidP="0074143C">
            <w:pPr>
              <w:spacing w:after="0" w:line="240" w:lineRule="auto"/>
              <w:jc w:val="center"/>
              <w:rPr>
                <w:sz w:val="18"/>
                <w:szCs w:val="18"/>
              </w:rPr>
            </w:pPr>
            <w:r>
              <w:rPr>
                <w:sz w:val="18"/>
                <w:szCs w:val="18"/>
              </w:rPr>
              <w:t>Summer 2021</w:t>
            </w:r>
          </w:p>
        </w:tc>
        <w:tc>
          <w:tcPr>
            <w:tcW w:w="1260" w:type="dxa"/>
            <w:tcBorders>
              <w:top w:val="nil"/>
              <w:left w:val="nil"/>
              <w:bottom w:val="single" w:sz="4" w:space="0" w:color="000000"/>
              <w:right w:val="single" w:sz="4" w:space="0" w:color="000000"/>
            </w:tcBorders>
            <w:shd w:val="clear" w:color="auto" w:fill="auto"/>
            <w:vAlign w:val="center"/>
          </w:tcPr>
          <w:p w14:paraId="32DDCF42" w14:textId="463D81C6" w:rsidR="0074143C" w:rsidRPr="0074143C" w:rsidRDefault="0074143C" w:rsidP="0074143C">
            <w:pPr>
              <w:spacing w:after="0" w:line="240" w:lineRule="auto"/>
              <w:jc w:val="center"/>
              <w:rPr>
                <w:sz w:val="18"/>
                <w:szCs w:val="18"/>
              </w:rPr>
            </w:pPr>
            <w:r w:rsidRPr="0074143C">
              <w:rPr>
                <w:sz w:val="18"/>
                <w:szCs w:val="18"/>
              </w:rPr>
              <w:t>Unknown</w:t>
            </w:r>
          </w:p>
        </w:tc>
        <w:tc>
          <w:tcPr>
            <w:tcW w:w="1260" w:type="dxa"/>
            <w:tcBorders>
              <w:top w:val="nil"/>
              <w:left w:val="nil"/>
              <w:bottom w:val="single" w:sz="4" w:space="0" w:color="000000"/>
              <w:right w:val="single" w:sz="4" w:space="0" w:color="000000"/>
            </w:tcBorders>
            <w:shd w:val="clear" w:color="auto" w:fill="auto"/>
            <w:vAlign w:val="center"/>
          </w:tcPr>
          <w:p w14:paraId="0264E8BA" w14:textId="7C62223C" w:rsidR="0074143C" w:rsidRPr="0074143C" w:rsidRDefault="0074143C" w:rsidP="0074143C">
            <w:pPr>
              <w:spacing w:after="0" w:line="240" w:lineRule="auto"/>
              <w:jc w:val="center"/>
              <w:rPr>
                <w:sz w:val="18"/>
                <w:szCs w:val="18"/>
              </w:rPr>
            </w:pPr>
            <w:r w:rsidRPr="0074143C">
              <w:rPr>
                <w:sz w:val="18"/>
                <w:szCs w:val="18"/>
              </w:rPr>
              <w:t>Fund 1</w:t>
            </w:r>
          </w:p>
        </w:tc>
        <w:tc>
          <w:tcPr>
            <w:tcW w:w="1980" w:type="dxa"/>
            <w:tcBorders>
              <w:top w:val="nil"/>
              <w:left w:val="nil"/>
              <w:bottom w:val="single" w:sz="4" w:space="0" w:color="000000"/>
              <w:right w:val="single" w:sz="4" w:space="0" w:color="000000"/>
            </w:tcBorders>
            <w:shd w:val="clear" w:color="auto" w:fill="auto"/>
            <w:vAlign w:val="bottom"/>
          </w:tcPr>
          <w:p w14:paraId="7440E190" w14:textId="77777777" w:rsidR="0074143C" w:rsidRDefault="0074143C" w:rsidP="0074143C">
            <w:pPr>
              <w:spacing w:after="0" w:line="240" w:lineRule="auto"/>
            </w:pPr>
            <w:r>
              <w:t> </w:t>
            </w:r>
          </w:p>
        </w:tc>
        <w:tc>
          <w:tcPr>
            <w:tcW w:w="2070" w:type="dxa"/>
            <w:tcBorders>
              <w:top w:val="single" w:sz="4" w:space="0" w:color="000000"/>
              <w:left w:val="single" w:sz="4" w:space="0" w:color="000000"/>
              <w:bottom w:val="single" w:sz="4" w:space="0" w:color="000000"/>
              <w:right w:val="single" w:sz="4" w:space="0" w:color="000000"/>
            </w:tcBorders>
          </w:tcPr>
          <w:p w14:paraId="781A41C7" w14:textId="77777777" w:rsidR="0074143C" w:rsidRDefault="0074143C" w:rsidP="0074143C">
            <w:pPr>
              <w:spacing w:after="0" w:line="240" w:lineRule="auto"/>
              <w:rPr>
                <w:sz w:val="18"/>
                <w:szCs w:val="18"/>
              </w:rPr>
            </w:pPr>
          </w:p>
        </w:tc>
        <w:tc>
          <w:tcPr>
            <w:tcW w:w="2520" w:type="dxa"/>
            <w:tcBorders>
              <w:top w:val="single" w:sz="4" w:space="0" w:color="000000"/>
              <w:left w:val="single" w:sz="4" w:space="0" w:color="000000"/>
              <w:bottom w:val="single" w:sz="4" w:space="0" w:color="000000"/>
              <w:right w:val="single" w:sz="12" w:space="0" w:color="auto"/>
            </w:tcBorders>
            <w:shd w:val="clear" w:color="auto" w:fill="auto"/>
            <w:vAlign w:val="bottom"/>
          </w:tcPr>
          <w:p w14:paraId="225A78CA" w14:textId="45BC0ABE" w:rsidR="0074143C" w:rsidRDefault="0074143C" w:rsidP="0074143C">
            <w:pPr>
              <w:spacing w:after="0" w:line="240" w:lineRule="auto"/>
              <w:rPr>
                <w:sz w:val="18"/>
                <w:szCs w:val="18"/>
              </w:rPr>
            </w:pPr>
            <w:r>
              <w:rPr>
                <w:sz w:val="18"/>
                <w:szCs w:val="18"/>
              </w:rPr>
              <w:t> </w:t>
            </w:r>
          </w:p>
        </w:tc>
      </w:tr>
      <w:tr w:rsidR="002432B7" w14:paraId="664C0452" w14:textId="77777777" w:rsidTr="00226D32">
        <w:trPr>
          <w:trHeight w:val="2860"/>
        </w:trPr>
        <w:tc>
          <w:tcPr>
            <w:tcW w:w="1815" w:type="dxa"/>
            <w:tcBorders>
              <w:top w:val="single" w:sz="4" w:space="0" w:color="000000"/>
              <w:left w:val="single" w:sz="12" w:space="0" w:color="000000"/>
              <w:bottom w:val="single" w:sz="4" w:space="0" w:color="auto"/>
              <w:right w:val="single" w:sz="4" w:space="0" w:color="000000"/>
            </w:tcBorders>
            <w:shd w:val="clear" w:color="auto" w:fill="FFF2CC" w:themeFill="accent4" w:themeFillTint="33"/>
            <w:vAlign w:val="center"/>
          </w:tcPr>
          <w:p w14:paraId="5E24D66E" w14:textId="77777777" w:rsidR="002432B7" w:rsidRDefault="002432B7" w:rsidP="002432B7">
            <w:pPr>
              <w:spacing w:after="0" w:line="240" w:lineRule="auto"/>
              <w:jc w:val="center"/>
              <w:rPr>
                <w:b/>
                <w:sz w:val="18"/>
                <w:szCs w:val="18"/>
              </w:rPr>
            </w:pPr>
          </w:p>
          <w:p w14:paraId="464324BC" w14:textId="77777777" w:rsidR="002432B7" w:rsidRDefault="002432B7" w:rsidP="002432B7">
            <w:pPr>
              <w:spacing w:after="0" w:line="240" w:lineRule="auto"/>
              <w:jc w:val="center"/>
              <w:rPr>
                <w:b/>
                <w:sz w:val="18"/>
                <w:szCs w:val="18"/>
              </w:rPr>
            </w:pPr>
            <w:r>
              <w:rPr>
                <w:b/>
                <w:sz w:val="18"/>
                <w:szCs w:val="18"/>
              </w:rPr>
              <w:t>Tutoring</w:t>
            </w:r>
          </w:p>
          <w:p w14:paraId="18E513EB" w14:textId="77777777" w:rsidR="002432B7" w:rsidRDefault="002432B7" w:rsidP="002432B7">
            <w:pPr>
              <w:spacing w:after="0" w:line="240" w:lineRule="auto"/>
              <w:jc w:val="center"/>
              <w:rPr>
                <w:b/>
                <w:sz w:val="18"/>
                <w:szCs w:val="18"/>
              </w:rPr>
            </w:pPr>
            <w:r>
              <w:rPr>
                <w:b/>
                <w:sz w:val="18"/>
                <w:szCs w:val="18"/>
              </w:rPr>
              <w:t>(priority level 1)</w:t>
            </w:r>
          </w:p>
          <w:p w14:paraId="2739ED1F" w14:textId="77777777" w:rsidR="002432B7" w:rsidRDefault="002432B7" w:rsidP="002432B7">
            <w:pPr>
              <w:spacing w:after="0" w:line="240" w:lineRule="auto"/>
              <w:jc w:val="center"/>
              <w:rPr>
                <w:sz w:val="18"/>
                <w:szCs w:val="18"/>
              </w:rPr>
            </w:pPr>
            <w:r>
              <w:rPr>
                <w:sz w:val="18"/>
                <w:szCs w:val="18"/>
              </w:rPr>
              <w:t>Guided Pathways</w:t>
            </w:r>
          </w:p>
          <w:p w14:paraId="744A946D" w14:textId="77777777" w:rsidR="002432B7" w:rsidRDefault="002432B7" w:rsidP="002432B7">
            <w:pPr>
              <w:spacing w:after="0" w:line="240" w:lineRule="auto"/>
              <w:jc w:val="center"/>
              <w:rPr>
                <w:b/>
                <w:sz w:val="18"/>
                <w:szCs w:val="18"/>
              </w:rPr>
            </w:pPr>
            <w:r>
              <w:rPr>
                <w:sz w:val="18"/>
                <w:szCs w:val="18"/>
              </w:rPr>
              <w:t>SEM Goal 3</w:t>
            </w:r>
          </w:p>
          <w:p w14:paraId="15CF40F1" w14:textId="58353C0C" w:rsidR="002432B7" w:rsidRDefault="002432B7" w:rsidP="002432B7">
            <w:pPr>
              <w:spacing w:after="0" w:line="240" w:lineRule="auto"/>
              <w:jc w:val="center"/>
              <w:rPr>
                <w:b/>
                <w:sz w:val="18"/>
                <w:szCs w:val="18"/>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B0C4E" w14:textId="0457E7A2" w:rsidR="002432B7" w:rsidRDefault="002432B7" w:rsidP="002432B7">
            <w:pPr>
              <w:spacing w:after="0" w:line="240" w:lineRule="auto"/>
              <w:jc w:val="center"/>
              <w:rPr>
                <w:sz w:val="18"/>
                <w:szCs w:val="18"/>
              </w:rPr>
            </w:pPr>
            <w:r>
              <w:rPr>
                <w:sz w:val="18"/>
                <w:szCs w:val="18"/>
              </w:rPr>
              <w:t>Drop-in peer tutoring</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DE9E6" w14:textId="77777777" w:rsidR="002432B7" w:rsidRDefault="002432B7" w:rsidP="002432B7">
            <w:pPr>
              <w:spacing w:after="0" w:line="240" w:lineRule="auto"/>
              <w:jc w:val="center"/>
              <w:rPr>
                <w:sz w:val="18"/>
                <w:szCs w:val="18"/>
              </w:rPr>
            </w:pPr>
            <w:r>
              <w:rPr>
                <w:sz w:val="18"/>
                <w:szCs w:val="18"/>
              </w:rPr>
              <w:t> yes</w:t>
            </w:r>
          </w:p>
          <w:p w14:paraId="1C13F35D" w14:textId="1CE2F14D" w:rsidR="002432B7" w:rsidRDefault="002432B7" w:rsidP="002432B7">
            <w:pPr>
              <w:spacing w:after="0" w:line="240" w:lineRule="auto"/>
              <w:jc w:val="center"/>
              <w:rPr>
                <w:sz w:val="18"/>
                <w:szCs w:val="18"/>
              </w:rPr>
            </w:pPr>
            <w:r>
              <w:rPr>
                <w:sz w:val="18"/>
                <w:szCs w:val="18"/>
              </w:rPr>
              <w:t>(moving to online services)</w:t>
            </w:r>
          </w:p>
        </w:tc>
        <w:tc>
          <w:tcPr>
            <w:tcW w:w="1260" w:type="dxa"/>
            <w:tcBorders>
              <w:top w:val="nil"/>
              <w:left w:val="single" w:sz="4" w:space="0" w:color="000000"/>
              <w:bottom w:val="single" w:sz="4" w:space="0" w:color="000000"/>
              <w:right w:val="single" w:sz="4" w:space="0" w:color="000000"/>
            </w:tcBorders>
            <w:shd w:val="clear" w:color="auto" w:fill="auto"/>
            <w:vAlign w:val="center"/>
          </w:tcPr>
          <w:p w14:paraId="494FDB28" w14:textId="77777777" w:rsidR="002432B7" w:rsidRDefault="002432B7" w:rsidP="002432B7">
            <w:pPr>
              <w:spacing w:after="0" w:line="240" w:lineRule="auto"/>
              <w:jc w:val="center"/>
              <w:rPr>
                <w:sz w:val="18"/>
                <w:szCs w:val="18"/>
              </w:rPr>
            </w:pPr>
          </w:p>
          <w:p w14:paraId="446C0742" w14:textId="1797729D" w:rsidR="002432B7" w:rsidRDefault="002432B7" w:rsidP="002432B7">
            <w:pPr>
              <w:spacing w:after="0" w:line="240" w:lineRule="auto"/>
              <w:jc w:val="center"/>
              <w:rPr>
                <w:sz w:val="18"/>
                <w:szCs w:val="18"/>
              </w:rPr>
            </w:pPr>
            <w:r>
              <w:rPr>
                <w:sz w:val="18"/>
                <w:szCs w:val="18"/>
              </w:rPr>
              <w:t>✔</w:t>
            </w:r>
          </w:p>
        </w:tc>
        <w:tc>
          <w:tcPr>
            <w:tcW w:w="1260" w:type="dxa"/>
            <w:tcBorders>
              <w:top w:val="nil"/>
              <w:left w:val="nil"/>
              <w:bottom w:val="single" w:sz="4" w:space="0" w:color="000000"/>
              <w:right w:val="nil"/>
            </w:tcBorders>
            <w:shd w:val="clear" w:color="auto" w:fill="auto"/>
            <w:vAlign w:val="center"/>
          </w:tcPr>
          <w:p w14:paraId="7F5F4BF6" w14:textId="2814A5C9" w:rsidR="002432B7" w:rsidRDefault="002432B7" w:rsidP="002432B7">
            <w:pPr>
              <w:spacing w:after="0" w:line="240" w:lineRule="auto"/>
              <w:jc w:val="center"/>
              <w:rPr>
                <w:sz w:val="18"/>
                <w:szCs w:val="18"/>
              </w:rPr>
            </w:pPr>
            <w:r>
              <w:rPr>
                <w:sz w:val="18"/>
                <w:szCs w:val="18"/>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2062B" w14:textId="3B28E510" w:rsidR="002432B7" w:rsidRDefault="002432B7" w:rsidP="002432B7">
            <w:pPr>
              <w:spacing w:after="0" w:line="240" w:lineRule="auto"/>
              <w:jc w:val="center"/>
              <w:rPr>
                <w:sz w:val="18"/>
                <w:szCs w:val="18"/>
              </w:rPr>
            </w:pPr>
            <w:r>
              <w:rPr>
                <w:sz w:val="18"/>
                <w:szCs w:val="18"/>
              </w:rPr>
              <w:t xml:space="preserve">Twice a school year, at the end of each major semester (January &amp; June) </w:t>
            </w:r>
          </w:p>
        </w:tc>
        <w:tc>
          <w:tcPr>
            <w:tcW w:w="1260" w:type="dxa"/>
            <w:tcBorders>
              <w:top w:val="nil"/>
              <w:left w:val="single" w:sz="6" w:space="0" w:color="000000"/>
              <w:bottom w:val="single" w:sz="4" w:space="0" w:color="000000"/>
              <w:right w:val="single" w:sz="4" w:space="0" w:color="000000"/>
            </w:tcBorders>
            <w:shd w:val="clear" w:color="auto" w:fill="auto"/>
            <w:vAlign w:val="center"/>
          </w:tcPr>
          <w:p w14:paraId="30E36561" w14:textId="2AE876DF" w:rsidR="002432B7" w:rsidRDefault="002432B7" w:rsidP="002432B7">
            <w:pPr>
              <w:spacing w:after="0" w:line="240" w:lineRule="auto"/>
              <w:jc w:val="center"/>
              <w:rPr>
                <w:sz w:val="18"/>
                <w:szCs w:val="18"/>
              </w:rPr>
            </w:pPr>
            <w:r>
              <w:rPr>
                <w:sz w:val="18"/>
                <w:szCs w:val="18"/>
              </w:rPr>
              <w:t>430</w:t>
            </w:r>
          </w:p>
        </w:tc>
        <w:tc>
          <w:tcPr>
            <w:tcW w:w="1260" w:type="dxa"/>
            <w:tcBorders>
              <w:top w:val="nil"/>
              <w:left w:val="single" w:sz="6" w:space="0" w:color="000000"/>
              <w:bottom w:val="single" w:sz="4" w:space="0" w:color="000000"/>
              <w:right w:val="single" w:sz="4" w:space="0" w:color="000000"/>
            </w:tcBorders>
            <w:shd w:val="clear" w:color="auto" w:fill="auto"/>
            <w:vAlign w:val="center"/>
          </w:tcPr>
          <w:p w14:paraId="1EB51833" w14:textId="33251D9B" w:rsidR="002432B7" w:rsidRDefault="002432B7" w:rsidP="002432B7">
            <w:pPr>
              <w:spacing w:after="0" w:line="240" w:lineRule="auto"/>
              <w:jc w:val="center"/>
              <w:rPr>
                <w:sz w:val="18"/>
                <w:szCs w:val="18"/>
              </w:rPr>
            </w:pPr>
            <w:r>
              <w:rPr>
                <w:sz w:val="18"/>
                <w:szCs w:val="18"/>
              </w:rPr>
              <w:t>Grant</w:t>
            </w:r>
          </w:p>
        </w:tc>
        <w:tc>
          <w:tcPr>
            <w:tcW w:w="1980" w:type="dxa"/>
            <w:tcBorders>
              <w:top w:val="nil"/>
              <w:left w:val="single" w:sz="6" w:space="0" w:color="000000"/>
              <w:bottom w:val="single" w:sz="4" w:space="0" w:color="000000"/>
              <w:right w:val="single" w:sz="4" w:space="0" w:color="000000"/>
            </w:tcBorders>
            <w:shd w:val="clear" w:color="auto" w:fill="auto"/>
            <w:vAlign w:val="center"/>
          </w:tcPr>
          <w:p w14:paraId="246E2DD4" w14:textId="31ED9FEC" w:rsidR="002432B7" w:rsidRDefault="002432B7" w:rsidP="002432B7">
            <w:pPr>
              <w:spacing w:after="0" w:line="240" w:lineRule="auto"/>
              <w:rPr>
                <w:sz w:val="18"/>
                <w:szCs w:val="18"/>
              </w:rPr>
            </w:pPr>
            <w:r>
              <w:rPr>
                <w:sz w:val="18"/>
                <w:szCs w:val="18"/>
              </w:rPr>
              <w:t> Having a tutor coordinator to recruit, train and manage a team of Drop-in tutors.</w:t>
            </w:r>
          </w:p>
        </w:tc>
        <w:tc>
          <w:tcPr>
            <w:tcW w:w="2070" w:type="dxa"/>
            <w:tcBorders>
              <w:top w:val="single" w:sz="4" w:space="0" w:color="000000"/>
              <w:left w:val="nil"/>
              <w:bottom w:val="single" w:sz="4" w:space="0" w:color="000000"/>
              <w:right w:val="single" w:sz="4" w:space="0" w:color="000000"/>
            </w:tcBorders>
          </w:tcPr>
          <w:p w14:paraId="31E0D491" w14:textId="77777777" w:rsidR="002432B7" w:rsidRDefault="002432B7" w:rsidP="002432B7">
            <w:pPr>
              <w:spacing w:after="0" w:line="240" w:lineRule="auto"/>
              <w:rPr>
                <w:sz w:val="18"/>
                <w:szCs w:val="18"/>
              </w:rPr>
            </w:pPr>
          </w:p>
        </w:tc>
        <w:tc>
          <w:tcPr>
            <w:tcW w:w="2520" w:type="dxa"/>
            <w:tcBorders>
              <w:top w:val="nil"/>
              <w:left w:val="single" w:sz="4" w:space="0" w:color="000000"/>
              <w:bottom w:val="single" w:sz="4" w:space="0" w:color="000000"/>
              <w:right w:val="single" w:sz="12" w:space="0" w:color="000000"/>
            </w:tcBorders>
            <w:shd w:val="clear" w:color="auto" w:fill="auto"/>
            <w:vAlign w:val="center"/>
          </w:tcPr>
          <w:p w14:paraId="19477B25" w14:textId="3B26BD34" w:rsidR="002432B7" w:rsidRDefault="002432B7" w:rsidP="002432B7">
            <w:pPr>
              <w:spacing w:after="0" w:line="240" w:lineRule="auto"/>
              <w:rPr>
                <w:sz w:val="18"/>
                <w:szCs w:val="18"/>
              </w:rPr>
            </w:pPr>
            <w:r>
              <w:rPr>
                <w:sz w:val="18"/>
                <w:szCs w:val="18"/>
              </w:rPr>
              <w:t> Create an institutionalization group, committee that would lead the integration of the tutoring services to develop a campus-wide tutoring program.</w:t>
            </w:r>
          </w:p>
        </w:tc>
      </w:tr>
      <w:tr w:rsidR="002432B7" w14:paraId="711843EB" w14:textId="77777777" w:rsidTr="00226D32">
        <w:trPr>
          <w:trHeight w:val="2860"/>
        </w:trPr>
        <w:tc>
          <w:tcPr>
            <w:tcW w:w="1815" w:type="dxa"/>
            <w:vMerge w:val="restart"/>
            <w:tcBorders>
              <w:top w:val="single" w:sz="4" w:space="0" w:color="auto"/>
              <w:left w:val="single" w:sz="12" w:space="0" w:color="000000"/>
              <w:bottom w:val="single" w:sz="4" w:space="0" w:color="auto"/>
              <w:right w:val="single" w:sz="4" w:space="0" w:color="000000"/>
            </w:tcBorders>
            <w:shd w:val="clear" w:color="auto" w:fill="FFF2CC" w:themeFill="accent4" w:themeFillTint="33"/>
            <w:vAlign w:val="center"/>
          </w:tcPr>
          <w:p w14:paraId="57DADF0E" w14:textId="77777777" w:rsidR="002432B7" w:rsidRDefault="002432B7" w:rsidP="002432B7">
            <w:pPr>
              <w:spacing w:after="0" w:line="240" w:lineRule="auto"/>
              <w:jc w:val="center"/>
              <w:rPr>
                <w:b/>
                <w:sz w:val="18"/>
                <w:szCs w:val="18"/>
              </w:rPr>
            </w:pPr>
          </w:p>
          <w:p w14:paraId="02ABF4F4" w14:textId="7BFFF787" w:rsidR="002432B7" w:rsidRDefault="002432B7" w:rsidP="002432B7">
            <w:pPr>
              <w:spacing w:after="0" w:line="240" w:lineRule="auto"/>
              <w:jc w:val="center"/>
              <w:rPr>
                <w:b/>
                <w:sz w:val="18"/>
                <w:szCs w:val="18"/>
              </w:rPr>
            </w:pPr>
            <w:r>
              <w:rPr>
                <w:b/>
                <w:sz w:val="18"/>
                <w:szCs w:val="18"/>
              </w:rPr>
              <w:t>Tutoring</w:t>
            </w:r>
          </w:p>
          <w:p w14:paraId="19E0F874" w14:textId="77777777" w:rsidR="002432B7" w:rsidRDefault="002432B7" w:rsidP="002432B7">
            <w:pPr>
              <w:spacing w:after="0" w:line="240" w:lineRule="auto"/>
              <w:jc w:val="center"/>
              <w:rPr>
                <w:b/>
                <w:sz w:val="18"/>
                <w:szCs w:val="18"/>
              </w:rPr>
            </w:pPr>
            <w:r>
              <w:rPr>
                <w:b/>
                <w:sz w:val="18"/>
                <w:szCs w:val="18"/>
              </w:rPr>
              <w:t>(priority level 1)</w:t>
            </w:r>
          </w:p>
          <w:p w14:paraId="66A83C61" w14:textId="77777777" w:rsidR="002432B7" w:rsidRDefault="002432B7" w:rsidP="002432B7">
            <w:pPr>
              <w:spacing w:after="0" w:line="240" w:lineRule="auto"/>
              <w:jc w:val="center"/>
              <w:rPr>
                <w:sz w:val="18"/>
                <w:szCs w:val="18"/>
              </w:rPr>
            </w:pPr>
            <w:r>
              <w:rPr>
                <w:sz w:val="18"/>
                <w:szCs w:val="18"/>
              </w:rPr>
              <w:t>Guided Pathways</w:t>
            </w:r>
          </w:p>
          <w:p w14:paraId="5F213598" w14:textId="77777777" w:rsidR="002432B7" w:rsidRDefault="002432B7" w:rsidP="002432B7">
            <w:pPr>
              <w:spacing w:after="0" w:line="240" w:lineRule="auto"/>
              <w:jc w:val="center"/>
              <w:rPr>
                <w:b/>
                <w:sz w:val="18"/>
                <w:szCs w:val="18"/>
              </w:rPr>
            </w:pPr>
            <w:r>
              <w:rPr>
                <w:sz w:val="18"/>
                <w:szCs w:val="18"/>
              </w:rPr>
              <w:t>SEM Goal 3</w:t>
            </w:r>
          </w:p>
          <w:p w14:paraId="72E2C9CD" w14:textId="1BFC5A73" w:rsidR="002432B7" w:rsidRDefault="002432B7" w:rsidP="002432B7">
            <w:pPr>
              <w:spacing w:after="0" w:line="240" w:lineRule="auto"/>
              <w:jc w:val="center"/>
              <w:rPr>
                <w:b/>
                <w:sz w:val="18"/>
                <w:szCs w:val="18"/>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4A674" w14:textId="70B8C221" w:rsidR="002432B7" w:rsidRDefault="002432B7" w:rsidP="002432B7">
            <w:pPr>
              <w:spacing w:after="0" w:line="240" w:lineRule="auto"/>
              <w:jc w:val="center"/>
              <w:rPr>
                <w:sz w:val="18"/>
                <w:szCs w:val="18"/>
              </w:rPr>
            </w:pPr>
            <w:r>
              <w:rPr>
                <w:sz w:val="18"/>
                <w:szCs w:val="18"/>
              </w:rPr>
              <w:t>Writing Center</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24FB0" w14:textId="77777777" w:rsidR="002432B7" w:rsidRDefault="002432B7" w:rsidP="002432B7">
            <w:pPr>
              <w:spacing w:after="0" w:line="240" w:lineRule="auto"/>
              <w:jc w:val="center"/>
              <w:rPr>
                <w:sz w:val="18"/>
                <w:szCs w:val="18"/>
              </w:rPr>
            </w:pPr>
          </w:p>
        </w:tc>
        <w:tc>
          <w:tcPr>
            <w:tcW w:w="1260" w:type="dxa"/>
            <w:tcBorders>
              <w:top w:val="nil"/>
              <w:left w:val="single" w:sz="4" w:space="0" w:color="000000"/>
              <w:bottom w:val="single" w:sz="4" w:space="0" w:color="000000"/>
              <w:right w:val="single" w:sz="4" w:space="0" w:color="000000"/>
            </w:tcBorders>
            <w:shd w:val="clear" w:color="auto" w:fill="auto"/>
            <w:vAlign w:val="center"/>
          </w:tcPr>
          <w:p w14:paraId="29C7D879" w14:textId="6BB3241C" w:rsidR="002432B7" w:rsidRDefault="002432B7" w:rsidP="002432B7">
            <w:pPr>
              <w:spacing w:after="0" w:line="240" w:lineRule="auto"/>
              <w:jc w:val="center"/>
              <w:rPr>
                <w:sz w:val="18"/>
                <w:szCs w:val="18"/>
              </w:rPr>
            </w:pPr>
            <w:r>
              <w:rPr>
                <w:sz w:val="18"/>
                <w:szCs w:val="18"/>
              </w:rPr>
              <w:t>✔</w:t>
            </w:r>
          </w:p>
        </w:tc>
        <w:tc>
          <w:tcPr>
            <w:tcW w:w="1260" w:type="dxa"/>
            <w:tcBorders>
              <w:top w:val="nil"/>
              <w:left w:val="nil"/>
              <w:bottom w:val="single" w:sz="4" w:space="0" w:color="000000"/>
              <w:right w:val="nil"/>
            </w:tcBorders>
            <w:shd w:val="clear" w:color="auto" w:fill="auto"/>
            <w:vAlign w:val="center"/>
          </w:tcPr>
          <w:p w14:paraId="72C86E83" w14:textId="77777777" w:rsidR="002432B7" w:rsidRDefault="002432B7" w:rsidP="002432B7">
            <w:pPr>
              <w:spacing w:after="0" w:line="240" w:lineRule="auto"/>
              <w:jc w:val="center"/>
              <w:rPr>
                <w:sz w:val="18"/>
                <w:szCs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483E7" w14:textId="3C5818DC" w:rsidR="002432B7" w:rsidRDefault="002432B7" w:rsidP="002432B7">
            <w:pPr>
              <w:spacing w:after="0" w:line="240" w:lineRule="auto"/>
              <w:jc w:val="center"/>
              <w:rPr>
                <w:sz w:val="18"/>
                <w:szCs w:val="18"/>
              </w:rPr>
            </w:pPr>
            <w:r>
              <w:rPr>
                <w:sz w:val="18"/>
                <w:szCs w:val="18"/>
              </w:rPr>
              <w:t>Summer 2022</w:t>
            </w:r>
          </w:p>
        </w:tc>
        <w:tc>
          <w:tcPr>
            <w:tcW w:w="1260" w:type="dxa"/>
            <w:tcBorders>
              <w:top w:val="nil"/>
              <w:left w:val="single" w:sz="6" w:space="0" w:color="000000"/>
              <w:bottom w:val="single" w:sz="4" w:space="0" w:color="000000"/>
              <w:right w:val="single" w:sz="4" w:space="0" w:color="000000"/>
            </w:tcBorders>
            <w:shd w:val="clear" w:color="auto" w:fill="auto"/>
            <w:vAlign w:val="center"/>
          </w:tcPr>
          <w:p w14:paraId="7584EACA" w14:textId="49FD0A6F" w:rsidR="002432B7" w:rsidRDefault="002432B7" w:rsidP="002432B7">
            <w:pPr>
              <w:spacing w:after="0" w:line="240" w:lineRule="auto"/>
              <w:jc w:val="center"/>
              <w:rPr>
                <w:sz w:val="18"/>
                <w:szCs w:val="18"/>
              </w:rPr>
            </w:pPr>
            <w:r>
              <w:rPr>
                <w:sz w:val="18"/>
                <w:szCs w:val="18"/>
              </w:rPr>
              <w:t>TBD</w:t>
            </w:r>
          </w:p>
        </w:tc>
        <w:tc>
          <w:tcPr>
            <w:tcW w:w="1260" w:type="dxa"/>
            <w:tcBorders>
              <w:top w:val="nil"/>
              <w:left w:val="single" w:sz="6" w:space="0" w:color="000000"/>
              <w:bottom w:val="single" w:sz="4" w:space="0" w:color="000000"/>
              <w:right w:val="single" w:sz="4" w:space="0" w:color="000000"/>
            </w:tcBorders>
            <w:shd w:val="clear" w:color="auto" w:fill="auto"/>
            <w:vAlign w:val="center"/>
          </w:tcPr>
          <w:p w14:paraId="0730383B" w14:textId="77777777" w:rsidR="002432B7" w:rsidRDefault="002432B7" w:rsidP="002432B7">
            <w:pPr>
              <w:spacing w:after="0" w:line="240" w:lineRule="auto"/>
              <w:jc w:val="center"/>
              <w:rPr>
                <w:sz w:val="18"/>
                <w:szCs w:val="18"/>
              </w:rPr>
            </w:pPr>
          </w:p>
        </w:tc>
        <w:tc>
          <w:tcPr>
            <w:tcW w:w="1980" w:type="dxa"/>
            <w:tcBorders>
              <w:top w:val="nil"/>
              <w:left w:val="single" w:sz="6" w:space="0" w:color="000000"/>
              <w:bottom w:val="single" w:sz="4" w:space="0" w:color="000000"/>
              <w:right w:val="single" w:sz="4" w:space="0" w:color="000000"/>
            </w:tcBorders>
            <w:shd w:val="clear" w:color="auto" w:fill="auto"/>
            <w:vAlign w:val="center"/>
          </w:tcPr>
          <w:p w14:paraId="5FE9D1D3" w14:textId="77777777" w:rsidR="002432B7" w:rsidRDefault="002432B7" w:rsidP="002432B7">
            <w:pPr>
              <w:spacing w:after="0" w:line="240" w:lineRule="auto"/>
              <w:rPr>
                <w:sz w:val="18"/>
                <w:szCs w:val="18"/>
              </w:rPr>
            </w:pPr>
          </w:p>
        </w:tc>
        <w:tc>
          <w:tcPr>
            <w:tcW w:w="2070" w:type="dxa"/>
            <w:tcBorders>
              <w:top w:val="single" w:sz="4" w:space="0" w:color="000000"/>
              <w:left w:val="nil"/>
              <w:bottom w:val="single" w:sz="4" w:space="0" w:color="000000"/>
              <w:right w:val="single" w:sz="4" w:space="0" w:color="000000"/>
            </w:tcBorders>
          </w:tcPr>
          <w:p w14:paraId="282373CE" w14:textId="77777777" w:rsidR="002432B7" w:rsidRDefault="002432B7" w:rsidP="002432B7">
            <w:pPr>
              <w:spacing w:after="0" w:line="240" w:lineRule="auto"/>
              <w:rPr>
                <w:sz w:val="18"/>
                <w:szCs w:val="18"/>
              </w:rPr>
            </w:pPr>
          </w:p>
        </w:tc>
        <w:tc>
          <w:tcPr>
            <w:tcW w:w="2520" w:type="dxa"/>
            <w:tcBorders>
              <w:top w:val="nil"/>
              <w:left w:val="single" w:sz="4" w:space="0" w:color="000000"/>
              <w:bottom w:val="single" w:sz="4" w:space="0" w:color="000000"/>
              <w:right w:val="single" w:sz="12" w:space="0" w:color="000000"/>
            </w:tcBorders>
            <w:shd w:val="clear" w:color="auto" w:fill="auto"/>
            <w:vAlign w:val="center"/>
          </w:tcPr>
          <w:p w14:paraId="731E6BBE" w14:textId="256E854B" w:rsidR="002432B7" w:rsidRDefault="002432B7" w:rsidP="002432B7">
            <w:pPr>
              <w:spacing w:after="0" w:line="240" w:lineRule="auto"/>
              <w:rPr>
                <w:sz w:val="18"/>
                <w:szCs w:val="18"/>
              </w:rPr>
            </w:pPr>
          </w:p>
        </w:tc>
      </w:tr>
      <w:tr w:rsidR="002432B7" w14:paraId="72AE10E0" w14:textId="77777777" w:rsidTr="00226D32">
        <w:trPr>
          <w:trHeight w:val="2860"/>
        </w:trPr>
        <w:tc>
          <w:tcPr>
            <w:tcW w:w="1815" w:type="dxa"/>
            <w:vMerge/>
            <w:tcBorders>
              <w:left w:val="single" w:sz="12" w:space="0" w:color="000000"/>
              <w:bottom w:val="single" w:sz="4" w:space="0" w:color="auto"/>
              <w:right w:val="single" w:sz="4" w:space="0" w:color="000000"/>
            </w:tcBorders>
            <w:shd w:val="clear" w:color="auto" w:fill="FFF2CC" w:themeFill="accent4" w:themeFillTint="33"/>
            <w:vAlign w:val="center"/>
          </w:tcPr>
          <w:p w14:paraId="280604E7" w14:textId="34358908" w:rsidR="002432B7" w:rsidRDefault="002432B7" w:rsidP="002432B7">
            <w:pPr>
              <w:spacing w:after="0" w:line="240" w:lineRule="auto"/>
              <w:jc w:val="center"/>
              <w:rPr>
                <w:b/>
                <w:sz w:val="18"/>
                <w:szCs w:val="18"/>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6E41E" w14:textId="77777777" w:rsidR="002432B7" w:rsidRDefault="002432B7" w:rsidP="002432B7">
            <w:pPr>
              <w:spacing w:after="0" w:line="240" w:lineRule="auto"/>
              <w:jc w:val="center"/>
              <w:rPr>
                <w:sz w:val="18"/>
                <w:szCs w:val="18"/>
              </w:rPr>
            </w:pPr>
            <w:r>
              <w:rPr>
                <w:sz w:val="18"/>
                <w:szCs w:val="18"/>
              </w:rPr>
              <w:t>EPIC tutoring</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A1057" w14:textId="77777777" w:rsidR="002432B7" w:rsidRDefault="002432B7" w:rsidP="002432B7">
            <w:pPr>
              <w:spacing w:after="0" w:line="240" w:lineRule="auto"/>
              <w:jc w:val="center"/>
              <w:rPr>
                <w:sz w:val="18"/>
                <w:szCs w:val="18"/>
              </w:rPr>
            </w:pPr>
            <w:r>
              <w:rPr>
                <w:sz w:val="18"/>
                <w:szCs w:val="18"/>
              </w:rPr>
              <w:t>yes</w:t>
            </w:r>
          </w:p>
          <w:p w14:paraId="3471B159" w14:textId="77777777" w:rsidR="002432B7" w:rsidRDefault="002432B7" w:rsidP="002432B7">
            <w:pPr>
              <w:spacing w:after="0" w:line="240" w:lineRule="auto"/>
              <w:jc w:val="center"/>
              <w:rPr>
                <w:sz w:val="18"/>
                <w:szCs w:val="18"/>
              </w:rPr>
            </w:pPr>
            <w:r>
              <w:rPr>
                <w:sz w:val="18"/>
                <w:szCs w:val="18"/>
              </w:rPr>
              <w:t>(moving to online services) </w:t>
            </w:r>
          </w:p>
        </w:tc>
        <w:tc>
          <w:tcPr>
            <w:tcW w:w="1260" w:type="dxa"/>
            <w:tcBorders>
              <w:top w:val="nil"/>
              <w:left w:val="single" w:sz="4" w:space="0" w:color="000000"/>
              <w:bottom w:val="single" w:sz="4" w:space="0" w:color="000000"/>
              <w:right w:val="single" w:sz="4" w:space="0" w:color="000000"/>
            </w:tcBorders>
            <w:shd w:val="clear" w:color="auto" w:fill="auto"/>
            <w:vAlign w:val="center"/>
          </w:tcPr>
          <w:p w14:paraId="08AD71B6" w14:textId="77777777" w:rsidR="002432B7" w:rsidRDefault="002432B7" w:rsidP="002432B7">
            <w:pPr>
              <w:spacing w:after="0" w:line="240" w:lineRule="auto"/>
              <w:jc w:val="center"/>
              <w:rPr>
                <w:sz w:val="18"/>
                <w:szCs w:val="18"/>
              </w:rPr>
            </w:pPr>
            <w:r>
              <w:rPr>
                <w:sz w:val="18"/>
                <w:szCs w:val="18"/>
              </w:rPr>
              <w:t>✔</w:t>
            </w:r>
          </w:p>
        </w:tc>
        <w:tc>
          <w:tcPr>
            <w:tcW w:w="1260" w:type="dxa"/>
            <w:tcBorders>
              <w:top w:val="nil"/>
              <w:left w:val="nil"/>
              <w:bottom w:val="single" w:sz="4" w:space="0" w:color="000000"/>
              <w:right w:val="nil"/>
            </w:tcBorders>
            <w:shd w:val="clear" w:color="auto" w:fill="auto"/>
            <w:vAlign w:val="center"/>
          </w:tcPr>
          <w:p w14:paraId="00F00672" w14:textId="7CFC9C69" w:rsidR="002432B7" w:rsidRDefault="002432B7" w:rsidP="002432B7">
            <w:pPr>
              <w:spacing w:after="0" w:line="240" w:lineRule="auto"/>
              <w:jc w:val="center"/>
              <w:rPr>
                <w:sz w:val="18"/>
                <w:szCs w:val="18"/>
              </w:rPr>
            </w:pPr>
            <w:r>
              <w:rPr>
                <w:sz w:val="18"/>
                <w:szCs w:val="18"/>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40727" w14:textId="77777777" w:rsidR="002432B7" w:rsidRDefault="002432B7" w:rsidP="002432B7">
            <w:pPr>
              <w:spacing w:after="0" w:line="240" w:lineRule="auto"/>
              <w:jc w:val="center"/>
              <w:rPr>
                <w:sz w:val="18"/>
                <w:szCs w:val="18"/>
              </w:rPr>
            </w:pPr>
            <w:r>
              <w:rPr>
                <w:sz w:val="18"/>
                <w:szCs w:val="18"/>
              </w:rPr>
              <w:t>Twice a school year, at the end of each semester (January &amp; June)</w:t>
            </w:r>
          </w:p>
        </w:tc>
        <w:tc>
          <w:tcPr>
            <w:tcW w:w="1260" w:type="dxa"/>
            <w:tcBorders>
              <w:top w:val="nil"/>
              <w:left w:val="single" w:sz="6" w:space="0" w:color="000000"/>
              <w:bottom w:val="single" w:sz="4" w:space="0" w:color="000000"/>
              <w:right w:val="single" w:sz="4" w:space="0" w:color="000000"/>
            </w:tcBorders>
            <w:shd w:val="clear" w:color="auto" w:fill="auto"/>
            <w:vAlign w:val="center"/>
          </w:tcPr>
          <w:p w14:paraId="4E031E70" w14:textId="44E276FC" w:rsidR="002432B7" w:rsidRDefault="002432B7" w:rsidP="002432B7">
            <w:pPr>
              <w:spacing w:after="0" w:line="240" w:lineRule="auto"/>
              <w:jc w:val="center"/>
              <w:rPr>
                <w:sz w:val="18"/>
                <w:szCs w:val="18"/>
              </w:rPr>
            </w:pPr>
            <w:r>
              <w:rPr>
                <w:sz w:val="18"/>
                <w:szCs w:val="18"/>
              </w:rPr>
              <w:t>350</w:t>
            </w:r>
          </w:p>
        </w:tc>
        <w:tc>
          <w:tcPr>
            <w:tcW w:w="1260" w:type="dxa"/>
            <w:tcBorders>
              <w:top w:val="nil"/>
              <w:left w:val="single" w:sz="6" w:space="0" w:color="000000"/>
              <w:bottom w:val="single" w:sz="4" w:space="0" w:color="000000"/>
              <w:right w:val="single" w:sz="4" w:space="0" w:color="000000"/>
            </w:tcBorders>
            <w:shd w:val="clear" w:color="auto" w:fill="auto"/>
            <w:vAlign w:val="center"/>
          </w:tcPr>
          <w:p w14:paraId="68B387AA" w14:textId="0734B8FF" w:rsidR="002432B7" w:rsidRDefault="002432B7" w:rsidP="002432B7">
            <w:pPr>
              <w:spacing w:after="0" w:line="240" w:lineRule="auto"/>
              <w:jc w:val="center"/>
              <w:rPr>
                <w:sz w:val="18"/>
                <w:szCs w:val="18"/>
              </w:rPr>
            </w:pPr>
            <w:r>
              <w:rPr>
                <w:sz w:val="18"/>
                <w:szCs w:val="18"/>
              </w:rPr>
              <w:t>Grant</w:t>
            </w:r>
          </w:p>
        </w:tc>
        <w:tc>
          <w:tcPr>
            <w:tcW w:w="1980" w:type="dxa"/>
            <w:tcBorders>
              <w:top w:val="nil"/>
              <w:left w:val="single" w:sz="6" w:space="0" w:color="000000"/>
              <w:bottom w:val="single" w:sz="4" w:space="0" w:color="000000"/>
              <w:right w:val="single" w:sz="4" w:space="0" w:color="000000"/>
            </w:tcBorders>
            <w:shd w:val="clear" w:color="auto" w:fill="auto"/>
            <w:vAlign w:val="center"/>
          </w:tcPr>
          <w:p w14:paraId="4A68662A" w14:textId="0D4957D9" w:rsidR="002432B7" w:rsidRDefault="002432B7" w:rsidP="002432B7">
            <w:pPr>
              <w:spacing w:after="0" w:line="240" w:lineRule="auto"/>
              <w:rPr>
                <w:sz w:val="18"/>
                <w:szCs w:val="18"/>
              </w:rPr>
            </w:pPr>
            <w:r>
              <w:rPr>
                <w:sz w:val="18"/>
                <w:szCs w:val="18"/>
              </w:rPr>
              <w:t> Having a tutor coordinator to recruit, train and manage a team of EPIC tutors.</w:t>
            </w:r>
          </w:p>
        </w:tc>
        <w:tc>
          <w:tcPr>
            <w:tcW w:w="2070" w:type="dxa"/>
            <w:tcBorders>
              <w:top w:val="single" w:sz="4" w:space="0" w:color="000000"/>
              <w:left w:val="nil"/>
              <w:bottom w:val="single" w:sz="4" w:space="0" w:color="000000"/>
              <w:right w:val="single" w:sz="4" w:space="0" w:color="000000"/>
            </w:tcBorders>
          </w:tcPr>
          <w:p w14:paraId="22243832" w14:textId="77777777" w:rsidR="002432B7" w:rsidRDefault="002432B7" w:rsidP="002432B7">
            <w:pPr>
              <w:spacing w:after="0" w:line="240" w:lineRule="auto"/>
              <w:rPr>
                <w:sz w:val="18"/>
                <w:szCs w:val="18"/>
              </w:rPr>
            </w:pPr>
          </w:p>
        </w:tc>
        <w:tc>
          <w:tcPr>
            <w:tcW w:w="2520" w:type="dxa"/>
            <w:tcBorders>
              <w:top w:val="nil"/>
              <w:left w:val="single" w:sz="4" w:space="0" w:color="000000"/>
              <w:bottom w:val="single" w:sz="4" w:space="0" w:color="000000"/>
              <w:right w:val="single" w:sz="12" w:space="0" w:color="000000"/>
            </w:tcBorders>
            <w:shd w:val="clear" w:color="auto" w:fill="auto"/>
            <w:vAlign w:val="center"/>
          </w:tcPr>
          <w:p w14:paraId="628C8EF5" w14:textId="6208F90E" w:rsidR="002432B7" w:rsidRPr="00163BE2" w:rsidRDefault="002432B7" w:rsidP="002432B7">
            <w:pPr>
              <w:spacing w:after="0" w:line="240" w:lineRule="auto"/>
              <w:rPr>
                <w:sz w:val="18"/>
                <w:szCs w:val="18"/>
              </w:rPr>
            </w:pPr>
            <w:r w:rsidRPr="00163BE2">
              <w:rPr>
                <w:sz w:val="18"/>
                <w:szCs w:val="18"/>
              </w:rPr>
              <w:t>Adapt EPIC to an online environment by including more mentoring and being more intrusive to get students to attend.</w:t>
            </w:r>
          </w:p>
          <w:p w14:paraId="45554111" w14:textId="6627231A" w:rsidR="002432B7" w:rsidRPr="00163BE2" w:rsidRDefault="002432B7" w:rsidP="002432B7">
            <w:pPr>
              <w:spacing w:after="0" w:line="240" w:lineRule="auto"/>
              <w:rPr>
                <w:sz w:val="18"/>
                <w:szCs w:val="18"/>
              </w:rPr>
            </w:pPr>
            <w:r w:rsidRPr="00163BE2">
              <w:rPr>
                <w:sz w:val="18"/>
                <w:szCs w:val="18"/>
              </w:rPr>
              <w:t>Create an institutionalization group, committee that would lead the integration of the tutoring services to develop a campus-wide tutoring program.</w:t>
            </w:r>
          </w:p>
        </w:tc>
      </w:tr>
    </w:tbl>
    <w:p w14:paraId="612C8DD4" w14:textId="77777777" w:rsidR="00061DB1" w:rsidRDefault="00061DB1"/>
    <w:p w14:paraId="2CFBF86E" w14:textId="77777777" w:rsidR="00061DB1" w:rsidRDefault="00061DB1">
      <w:pPr>
        <w:pStyle w:val="Heading1"/>
        <w:jc w:val="center"/>
      </w:pPr>
      <w:bookmarkStart w:id="7" w:name="_heading=h.86dcfobhw9xe" w:colFirst="0" w:colLast="0"/>
      <w:bookmarkEnd w:id="7"/>
    </w:p>
    <w:p w14:paraId="2E71F842" w14:textId="479738D7" w:rsidR="00222B9B" w:rsidRDefault="00222B9B">
      <w:pPr>
        <w:rPr>
          <w:rFonts w:asciiTheme="majorHAnsi" w:eastAsiaTheme="majorEastAsia" w:hAnsiTheme="majorHAnsi" w:cstheme="majorBidi"/>
          <w:b/>
          <w:color w:val="538135" w:themeColor="accent6" w:themeShade="BF"/>
          <w:sz w:val="32"/>
          <w:szCs w:val="32"/>
        </w:rPr>
      </w:pPr>
      <w:bookmarkStart w:id="8" w:name="_heading=h.4vtqs39fd74n" w:colFirst="0" w:colLast="0"/>
      <w:bookmarkEnd w:id="8"/>
      <w:r>
        <w:br w:type="page"/>
      </w:r>
    </w:p>
    <w:p w14:paraId="597661BC" w14:textId="72F942F9" w:rsidR="00061DB1" w:rsidRDefault="00463582">
      <w:pPr>
        <w:pStyle w:val="Heading1"/>
        <w:jc w:val="center"/>
      </w:pPr>
      <w:bookmarkStart w:id="9" w:name="_Toc54956540"/>
      <w:r>
        <w:lastRenderedPageBreak/>
        <w:t>Appendix A:  Sources of Innovative Policies, Programs and Practices</w:t>
      </w:r>
      <w:bookmarkEnd w:id="9"/>
    </w:p>
    <w:p w14:paraId="2D9057F8" w14:textId="77777777" w:rsidR="00061DB1" w:rsidRDefault="00061DB1">
      <w:pPr>
        <w:pStyle w:val="Heading2"/>
      </w:pPr>
    </w:p>
    <w:p w14:paraId="158B8370" w14:textId="77777777" w:rsidR="00061DB1" w:rsidRDefault="00463582">
      <w:pPr>
        <w:pStyle w:val="Heading2"/>
      </w:pPr>
      <w:bookmarkStart w:id="10" w:name="_Toc54956541"/>
      <w:r>
        <w:t>Educational Master Plan</w:t>
      </w:r>
      <w:bookmarkEnd w:id="10"/>
    </w:p>
    <w:p w14:paraId="243E17F6" w14:textId="77777777" w:rsidR="00061DB1" w:rsidRDefault="00061DB1">
      <w:pPr>
        <w:pStyle w:val="Heading3"/>
        <w:ind w:firstLine="720"/>
      </w:pPr>
    </w:p>
    <w:p w14:paraId="7D29FBA6" w14:textId="77777777" w:rsidR="00061DB1" w:rsidRPr="00C43D9F" w:rsidRDefault="00463582" w:rsidP="00C43D9F">
      <w:pPr>
        <w:rPr>
          <w:b/>
        </w:rPr>
      </w:pPr>
      <w:r w:rsidRPr="00C43D9F">
        <w:rPr>
          <w:b/>
        </w:rPr>
        <w:t>Promise Scholars Program (and CUNY ASAP replication)</w:t>
      </w:r>
    </w:p>
    <w:p w14:paraId="4EA813DA" w14:textId="77777777" w:rsidR="00061DB1" w:rsidRDefault="00463582">
      <w:pPr>
        <w:ind w:left="720"/>
        <w:rPr>
          <w:color w:val="000000"/>
        </w:rPr>
      </w:pPr>
      <w:r>
        <w:rPr>
          <w:color w:val="000000"/>
        </w:rPr>
        <w:t>Develop and implement a 2-pronged Promise Program to address ‘scholarship and academic support’ in addition to ‘personal student financial support’ to minimize the barriers caused by enrollment fees, cost of textbooks, parking fees, transportation, child care, food and housing insecurity. In 2020, the SMCCC District is contracting with an outside consultant (WestEd) to conduct an evaluation of the Promise Program across the three colleges in the District.</w:t>
      </w:r>
    </w:p>
    <w:p w14:paraId="210E787A" w14:textId="77777777" w:rsidR="00061DB1" w:rsidRPr="00C43D9F" w:rsidRDefault="00463582" w:rsidP="00C43D9F">
      <w:pPr>
        <w:rPr>
          <w:b/>
        </w:rPr>
      </w:pPr>
      <w:r w:rsidRPr="00C43D9F">
        <w:rPr>
          <w:b/>
        </w:rPr>
        <w:t>Professional Development</w:t>
      </w:r>
    </w:p>
    <w:p w14:paraId="43309179" w14:textId="77777777" w:rsidR="00061DB1" w:rsidRDefault="00463582">
      <w:pPr>
        <w:spacing w:after="0" w:line="240" w:lineRule="auto"/>
        <w:ind w:left="720"/>
        <w:rPr>
          <w:color w:val="000000"/>
        </w:rPr>
      </w:pPr>
      <w:r>
        <w:rPr>
          <w:color w:val="000000"/>
        </w:rPr>
        <w:t>Implement the Professional Learning Plan and establish a robust college-wide professional learning program that engages campus constituents while creating opportunities for innovative practices that support student success and promote equity.</w:t>
      </w:r>
    </w:p>
    <w:p w14:paraId="3949AECB" w14:textId="77777777" w:rsidR="00061DB1" w:rsidRDefault="00061DB1">
      <w:pPr>
        <w:spacing w:after="0" w:line="240" w:lineRule="auto"/>
        <w:rPr>
          <w:color w:val="000000"/>
        </w:rPr>
      </w:pPr>
    </w:p>
    <w:p w14:paraId="5AC3616F" w14:textId="77777777" w:rsidR="00061DB1" w:rsidRPr="00C43D9F" w:rsidRDefault="00463582" w:rsidP="00C43D9F">
      <w:pPr>
        <w:rPr>
          <w:b/>
        </w:rPr>
      </w:pPr>
      <w:r w:rsidRPr="00C43D9F">
        <w:rPr>
          <w:b/>
        </w:rPr>
        <w:t>Partner with 4-year Institutions</w:t>
      </w:r>
    </w:p>
    <w:p w14:paraId="147DC84D" w14:textId="77777777" w:rsidR="00061DB1" w:rsidRDefault="00463582">
      <w:pPr>
        <w:spacing w:after="0" w:line="240" w:lineRule="auto"/>
        <w:ind w:left="720"/>
        <w:rPr>
          <w:color w:val="000000"/>
        </w:rPr>
      </w:pPr>
      <w:r>
        <w:rPr>
          <w:color w:val="000000"/>
        </w:rPr>
        <w:t>Enhance and invest in 2+2 relationships with 4-year universities.</w:t>
      </w:r>
    </w:p>
    <w:p w14:paraId="3879F7CE" w14:textId="77777777" w:rsidR="00061DB1" w:rsidRDefault="00061DB1">
      <w:pPr>
        <w:spacing w:after="0" w:line="240" w:lineRule="auto"/>
        <w:ind w:left="720"/>
        <w:rPr>
          <w:color w:val="58595B"/>
        </w:rPr>
      </w:pPr>
    </w:p>
    <w:p w14:paraId="3A247EC4" w14:textId="77777777" w:rsidR="00061DB1" w:rsidRPr="00C43D9F" w:rsidRDefault="00463582" w:rsidP="00C43D9F">
      <w:pPr>
        <w:rPr>
          <w:b/>
        </w:rPr>
      </w:pPr>
      <w:r w:rsidRPr="00C43D9F">
        <w:rPr>
          <w:b/>
        </w:rPr>
        <w:t>Create Process for Innovation</w:t>
      </w:r>
    </w:p>
    <w:p w14:paraId="251FF262" w14:textId="77777777" w:rsidR="00061DB1" w:rsidRDefault="00463582">
      <w:pPr>
        <w:ind w:left="720"/>
      </w:pPr>
      <w:r>
        <w:rPr>
          <w:color w:val="000000"/>
        </w:rPr>
        <w:t>Create robust processes and support for developing new academic programs/curricula including innovations that address geographic and logistic barriers to access.</w:t>
      </w:r>
    </w:p>
    <w:p w14:paraId="55A25086" w14:textId="77777777" w:rsidR="00061DB1" w:rsidRPr="00C43D9F" w:rsidRDefault="00463582" w:rsidP="00C43D9F">
      <w:pPr>
        <w:rPr>
          <w:b/>
        </w:rPr>
      </w:pPr>
      <w:r w:rsidRPr="00C43D9F">
        <w:rPr>
          <w:b/>
        </w:rPr>
        <w:t>Promote Climate of Inclusivity</w:t>
      </w:r>
    </w:p>
    <w:p w14:paraId="4EF803FD" w14:textId="77777777" w:rsidR="00061DB1" w:rsidRDefault="00463582">
      <w:pPr>
        <w:ind w:left="720"/>
      </w:pPr>
      <w:r>
        <w:rPr>
          <w:color w:val="000000"/>
        </w:rPr>
        <w:t>Promote a campus culture that fosters a climate of inclusivity.</w:t>
      </w:r>
    </w:p>
    <w:p w14:paraId="1BBDDC8D" w14:textId="77777777" w:rsidR="00061DB1" w:rsidRDefault="00061DB1">
      <w:pPr>
        <w:pStyle w:val="Heading2"/>
      </w:pPr>
    </w:p>
    <w:p w14:paraId="5DC2C651" w14:textId="77777777" w:rsidR="00061DB1" w:rsidRDefault="00463582">
      <w:pPr>
        <w:rPr>
          <w:b/>
          <w:color w:val="538135"/>
          <w:sz w:val="26"/>
          <w:szCs w:val="26"/>
        </w:rPr>
      </w:pPr>
      <w:r>
        <w:br w:type="page"/>
      </w:r>
    </w:p>
    <w:p w14:paraId="143EFB01" w14:textId="77777777" w:rsidR="00061DB1" w:rsidRDefault="00463582">
      <w:pPr>
        <w:pStyle w:val="Heading2"/>
      </w:pPr>
      <w:bookmarkStart w:id="11" w:name="_Toc54956542"/>
      <w:r>
        <w:lastRenderedPageBreak/>
        <w:t>Strategic Enrollment Management</w:t>
      </w:r>
      <w:bookmarkEnd w:id="11"/>
    </w:p>
    <w:p w14:paraId="4F300637" w14:textId="77777777" w:rsidR="00061DB1" w:rsidRDefault="00061DB1">
      <w:pPr>
        <w:rPr>
          <w:sz w:val="24"/>
          <w:szCs w:val="24"/>
        </w:rPr>
      </w:pPr>
    </w:p>
    <w:p w14:paraId="006B564F" w14:textId="77777777" w:rsidR="00061DB1" w:rsidRDefault="00463582">
      <w:r>
        <w:t xml:space="preserve">The primary objective of Strategic Enrollment Management (SEM) is to </w:t>
      </w:r>
      <w:r>
        <w:rPr>
          <w:b/>
          <w:i/>
        </w:rPr>
        <w:t xml:space="preserve">maximize the probability </w:t>
      </w:r>
      <w:r>
        <w:t xml:space="preserve">that each student is able to achieve their educational goal(s) at Cañada </w:t>
      </w:r>
      <w:r>
        <w:rPr>
          <w:b/>
          <w:i/>
        </w:rPr>
        <w:t xml:space="preserve">within two years. </w:t>
      </w:r>
      <w:r>
        <w:t xml:space="preserve"> The College’s Strategic Enrollment Management Plan seeks to achieve this objective via the achievement of four key goals and related strategic initiatives:</w:t>
      </w:r>
    </w:p>
    <w:p w14:paraId="30DABE83" w14:textId="77777777" w:rsidR="00061DB1" w:rsidRDefault="00463582">
      <w:pPr>
        <w:ind w:left="720"/>
      </w:pPr>
      <w:bookmarkStart w:id="12" w:name="_heading=h.26in1rg" w:colFirst="0" w:colLast="0"/>
      <w:bookmarkEnd w:id="12"/>
      <w:r>
        <w:t>SEM Goal 1: Create and publicize clear degree and certificate programs that remove barriers to completion in two years.</w:t>
      </w:r>
    </w:p>
    <w:p w14:paraId="52CB68B4" w14:textId="77777777" w:rsidR="00061DB1" w:rsidRDefault="00463582">
      <w:pPr>
        <w:ind w:left="720"/>
      </w:pPr>
      <w:r>
        <w:t>SEM Goal 2:  Create and manage a course schedule focused on student completion in two years.</w:t>
      </w:r>
    </w:p>
    <w:p w14:paraId="607CA0CF" w14:textId="77777777" w:rsidR="00061DB1" w:rsidRDefault="00463582">
      <w:pPr>
        <w:ind w:left="720"/>
      </w:pPr>
      <w:r>
        <w:t>SEM Goal 3:  Align and sustain pro-active student support services with programs of study to ensure effective and timely student enrollment, retention, persistence and completion.</w:t>
      </w:r>
    </w:p>
    <w:p w14:paraId="28321E6F" w14:textId="77777777" w:rsidR="00061DB1" w:rsidRDefault="00463582">
      <w:pPr>
        <w:ind w:left="720"/>
      </w:pPr>
      <w:r>
        <w:t>SEM Goal 4:  Align marketing, messaging and outreach with our programs, schedule, and supportive services and programs</w:t>
      </w:r>
    </w:p>
    <w:p w14:paraId="25C65E1E" w14:textId="77777777" w:rsidR="00061DB1" w:rsidRDefault="00463582">
      <w:r>
        <w:t>The following SEM innovative strategies will need to be evaluated to to determine if they have achieved these goals and objectives:</w:t>
      </w:r>
    </w:p>
    <w:p w14:paraId="46157DEA" w14:textId="77777777" w:rsidR="00061DB1" w:rsidRPr="00C43D9F" w:rsidRDefault="00463582" w:rsidP="00C43D9F">
      <w:pPr>
        <w:rPr>
          <w:b/>
          <w:color w:val="385623" w:themeColor="accent6" w:themeShade="80"/>
          <w:sz w:val="24"/>
        </w:rPr>
      </w:pPr>
      <w:r w:rsidRPr="00C43D9F">
        <w:rPr>
          <w:b/>
          <w:color w:val="385623" w:themeColor="accent6" w:themeShade="80"/>
          <w:sz w:val="24"/>
        </w:rPr>
        <w:t>Clear Academic Pathways</w:t>
      </w:r>
    </w:p>
    <w:p w14:paraId="418C4BC1" w14:textId="77777777" w:rsidR="00061DB1" w:rsidRDefault="00463582">
      <w:pPr>
        <w:spacing w:after="0" w:line="240" w:lineRule="auto"/>
        <w:ind w:left="720"/>
        <w:rPr>
          <w:b/>
        </w:rPr>
      </w:pPr>
      <w:r>
        <w:rPr>
          <w:b/>
        </w:rPr>
        <w:t>Maintain clear, accurate degree and certificate program maps in Program Mapper, including the identification and verification of hidden prerequisites.</w:t>
      </w:r>
    </w:p>
    <w:p w14:paraId="3E430B79" w14:textId="77777777" w:rsidR="00061DB1" w:rsidRDefault="00463582">
      <w:pPr>
        <w:numPr>
          <w:ilvl w:val="0"/>
          <w:numId w:val="1"/>
        </w:numPr>
        <w:pBdr>
          <w:top w:val="nil"/>
          <w:left w:val="nil"/>
          <w:bottom w:val="nil"/>
          <w:right w:val="nil"/>
          <w:between w:val="nil"/>
        </w:pBdr>
        <w:spacing w:after="0" w:line="240" w:lineRule="auto"/>
      </w:pPr>
      <w:r>
        <w:rPr>
          <w:color w:val="000000"/>
        </w:rPr>
        <w:t>Bank old courses and degrees that we no longer offer to streamline the catalog and clarify pathways.</w:t>
      </w:r>
    </w:p>
    <w:p w14:paraId="2D1BEB10" w14:textId="77777777" w:rsidR="00061DB1" w:rsidRDefault="00463582">
      <w:pPr>
        <w:numPr>
          <w:ilvl w:val="0"/>
          <w:numId w:val="1"/>
        </w:numPr>
        <w:pBdr>
          <w:top w:val="nil"/>
          <w:left w:val="nil"/>
          <w:bottom w:val="nil"/>
          <w:right w:val="nil"/>
          <w:between w:val="nil"/>
        </w:pBdr>
        <w:spacing w:after="0" w:line="240" w:lineRule="auto"/>
      </w:pPr>
      <w:r>
        <w:rPr>
          <w:color w:val="000000"/>
        </w:rPr>
        <w:t xml:space="preserve">Evaluate high unit local degrees (over 34 degree units) to optimize degree complete-ability in two years (pursue possible bachelor’s degree in Radiology Technology). </w:t>
      </w:r>
    </w:p>
    <w:p w14:paraId="231590F1" w14:textId="77777777" w:rsidR="00061DB1" w:rsidRDefault="00463582">
      <w:pPr>
        <w:numPr>
          <w:ilvl w:val="0"/>
          <w:numId w:val="1"/>
        </w:numPr>
        <w:pBdr>
          <w:top w:val="nil"/>
          <w:left w:val="nil"/>
          <w:bottom w:val="nil"/>
          <w:right w:val="nil"/>
          <w:between w:val="nil"/>
        </w:pBdr>
        <w:spacing w:after="0" w:line="240" w:lineRule="auto"/>
      </w:pPr>
      <w:r>
        <w:rPr>
          <w:color w:val="000000"/>
        </w:rPr>
        <w:t>Evaluate the differences between the local degree and AA-T and AS-T degree requirements and consider changes to local degree requirements in order to optimize complete-ability in two years.</w:t>
      </w:r>
    </w:p>
    <w:p w14:paraId="0D663603" w14:textId="77777777" w:rsidR="00061DB1" w:rsidRDefault="00061DB1">
      <w:pPr>
        <w:spacing w:after="0" w:line="240" w:lineRule="auto"/>
        <w:ind w:left="1080"/>
      </w:pPr>
    </w:p>
    <w:p w14:paraId="2532B701" w14:textId="77777777" w:rsidR="00061DB1" w:rsidRPr="00C43D9F" w:rsidRDefault="00463582" w:rsidP="00C43D9F">
      <w:pPr>
        <w:rPr>
          <w:b/>
          <w:color w:val="385623" w:themeColor="accent6" w:themeShade="80"/>
          <w:sz w:val="24"/>
        </w:rPr>
      </w:pPr>
      <w:r w:rsidRPr="00C43D9F">
        <w:rPr>
          <w:b/>
          <w:color w:val="385623" w:themeColor="accent6" w:themeShade="80"/>
          <w:sz w:val="24"/>
        </w:rPr>
        <w:t>Re-envision Distance Education</w:t>
      </w:r>
    </w:p>
    <w:p w14:paraId="25A377C2" w14:textId="77777777" w:rsidR="00061DB1" w:rsidRDefault="00463582">
      <w:pPr>
        <w:spacing w:after="0" w:line="240" w:lineRule="auto"/>
        <w:ind w:left="720"/>
        <w:rPr>
          <w:b/>
        </w:rPr>
      </w:pPr>
      <w:r>
        <w:rPr>
          <w:b/>
        </w:rPr>
        <w:t>Re-envision distance education to better support student completion and re-invigorate campus life</w:t>
      </w:r>
    </w:p>
    <w:p w14:paraId="0B361184" w14:textId="77777777" w:rsidR="00061DB1" w:rsidRDefault="00463582">
      <w:pPr>
        <w:numPr>
          <w:ilvl w:val="0"/>
          <w:numId w:val="2"/>
        </w:numPr>
        <w:pBdr>
          <w:top w:val="nil"/>
          <w:left w:val="nil"/>
          <w:bottom w:val="nil"/>
          <w:right w:val="nil"/>
          <w:between w:val="nil"/>
        </w:pBdr>
        <w:spacing w:after="0" w:line="240" w:lineRule="auto"/>
      </w:pPr>
      <w:r>
        <w:rPr>
          <w:color w:val="000000"/>
        </w:rPr>
        <w:t>Create an online course offer pattern that supports some 100% online degrees and publicize them through the CVC State network.</w:t>
      </w:r>
    </w:p>
    <w:p w14:paraId="344AA5BC" w14:textId="77777777" w:rsidR="00061DB1" w:rsidRDefault="00463582">
      <w:pPr>
        <w:numPr>
          <w:ilvl w:val="0"/>
          <w:numId w:val="2"/>
        </w:numPr>
        <w:pBdr>
          <w:top w:val="nil"/>
          <w:left w:val="nil"/>
          <w:bottom w:val="nil"/>
          <w:right w:val="nil"/>
          <w:between w:val="nil"/>
        </w:pBdr>
        <w:spacing w:after="0" w:line="240" w:lineRule="auto"/>
      </w:pPr>
      <w:r>
        <w:rPr>
          <w:color w:val="000000"/>
        </w:rPr>
        <w:t>Strategically run more courses face-to-face to create a larger and stronger sense of community on campus.</w:t>
      </w:r>
    </w:p>
    <w:p w14:paraId="2EC4DA4A" w14:textId="77777777" w:rsidR="00061DB1" w:rsidRDefault="00463582">
      <w:pPr>
        <w:numPr>
          <w:ilvl w:val="0"/>
          <w:numId w:val="2"/>
        </w:numPr>
        <w:pBdr>
          <w:top w:val="nil"/>
          <w:left w:val="nil"/>
          <w:bottom w:val="nil"/>
          <w:right w:val="nil"/>
          <w:between w:val="nil"/>
        </w:pBdr>
        <w:spacing w:after="0" w:line="240" w:lineRule="auto"/>
      </w:pPr>
      <w:r>
        <w:rPr>
          <w:color w:val="000000"/>
        </w:rPr>
        <w:t>Strategically offer classes online to assist our “home campus” students’ attainment of their educational goals.</w:t>
      </w:r>
    </w:p>
    <w:p w14:paraId="50F71D2D" w14:textId="77777777" w:rsidR="00061DB1" w:rsidRDefault="00463582">
      <w:pPr>
        <w:numPr>
          <w:ilvl w:val="0"/>
          <w:numId w:val="2"/>
        </w:numPr>
        <w:pBdr>
          <w:top w:val="nil"/>
          <w:left w:val="nil"/>
          <w:bottom w:val="nil"/>
          <w:right w:val="nil"/>
          <w:between w:val="nil"/>
        </w:pBdr>
        <w:spacing w:after="0" w:line="240" w:lineRule="auto"/>
        <w:rPr>
          <w:color w:val="000000"/>
          <w:sz w:val="20"/>
          <w:szCs w:val="20"/>
        </w:rPr>
      </w:pPr>
      <w:r>
        <w:rPr>
          <w:color w:val="000000"/>
        </w:rPr>
        <w:t>Expand the role of “hybrid” courses to realize the benefits of online while building and maintaining face to face community.</w:t>
      </w:r>
    </w:p>
    <w:p w14:paraId="33272E73" w14:textId="77777777" w:rsidR="00061DB1" w:rsidRDefault="00061DB1">
      <w:pPr>
        <w:spacing w:after="0" w:line="240" w:lineRule="auto"/>
        <w:ind w:left="1080"/>
        <w:rPr>
          <w:sz w:val="20"/>
          <w:szCs w:val="20"/>
        </w:rPr>
      </w:pPr>
    </w:p>
    <w:p w14:paraId="012DC939" w14:textId="77777777" w:rsidR="00061DB1" w:rsidRPr="00C43D9F" w:rsidRDefault="00463582" w:rsidP="00C43D9F">
      <w:pPr>
        <w:rPr>
          <w:b/>
          <w:color w:val="385623" w:themeColor="accent6" w:themeShade="80"/>
          <w:sz w:val="24"/>
        </w:rPr>
      </w:pPr>
      <w:r w:rsidRPr="00C43D9F">
        <w:rPr>
          <w:b/>
          <w:color w:val="385623" w:themeColor="accent6" w:themeShade="80"/>
          <w:sz w:val="24"/>
        </w:rPr>
        <w:t>Strengthen K-12 and Adult School Partnerships</w:t>
      </w:r>
    </w:p>
    <w:p w14:paraId="548D4235" w14:textId="77777777" w:rsidR="00061DB1" w:rsidRDefault="00463582">
      <w:pPr>
        <w:spacing w:after="0" w:line="240" w:lineRule="auto"/>
        <w:ind w:left="720"/>
        <w:rPr>
          <w:b/>
        </w:rPr>
      </w:pPr>
      <w:r>
        <w:rPr>
          <w:b/>
        </w:rPr>
        <w:t>Be the preferred college choice for local High School students</w:t>
      </w:r>
    </w:p>
    <w:p w14:paraId="4A31D56E" w14:textId="77777777" w:rsidR="00061DB1" w:rsidRDefault="00463582">
      <w:pPr>
        <w:numPr>
          <w:ilvl w:val="0"/>
          <w:numId w:val="3"/>
        </w:numPr>
        <w:pBdr>
          <w:top w:val="nil"/>
          <w:left w:val="nil"/>
          <w:bottom w:val="nil"/>
          <w:right w:val="nil"/>
          <w:between w:val="nil"/>
        </w:pBdr>
        <w:spacing w:after="0" w:line="240" w:lineRule="auto"/>
        <w:rPr>
          <w:color w:val="000000"/>
        </w:rPr>
      </w:pPr>
      <w:r>
        <w:rPr>
          <w:color w:val="000000"/>
        </w:rPr>
        <w:t>Create and scale dual enrollment opportunities for high school students</w:t>
      </w:r>
    </w:p>
    <w:p w14:paraId="74D5AAA9" w14:textId="77777777" w:rsidR="00061DB1" w:rsidRDefault="00463582">
      <w:pPr>
        <w:numPr>
          <w:ilvl w:val="0"/>
          <w:numId w:val="3"/>
        </w:numPr>
        <w:pBdr>
          <w:top w:val="nil"/>
          <w:left w:val="nil"/>
          <w:bottom w:val="nil"/>
          <w:right w:val="nil"/>
          <w:between w:val="nil"/>
        </w:pBdr>
        <w:spacing w:after="0" w:line="240" w:lineRule="auto"/>
        <w:rPr>
          <w:b/>
          <w:color w:val="000000"/>
        </w:rPr>
      </w:pPr>
      <w:r>
        <w:rPr>
          <w:color w:val="000000"/>
        </w:rPr>
        <w:t>Create more robust K-14 academic pathway programs (including summer programs)</w:t>
      </w:r>
    </w:p>
    <w:p w14:paraId="4400FD18" w14:textId="77777777" w:rsidR="00061DB1" w:rsidRDefault="00463582">
      <w:pPr>
        <w:numPr>
          <w:ilvl w:val="0"/>
          <w:numId w:val="3"/>
        </w:numPr>
        <w:pBdr>
          <w:top w:val="nil"/>
          <w:left w:val="nil"/>
          <w:bottom w:val="nil"/>
          <w:right w:val="nil"/>
          <w:between w:val="nil"/>
        </w:pBdr>
        <w:spacing w:after="0" w:line="240" w:lineRule="auto"/>
        <w:rPr>
          <w:b/>
          <w:color w:val="000000"/>
        </w:rPr>
      </w:pPr>
      <w:r>
        <w:rPr>
          <w:color w:val="000000"/>
        </w:rPr>
        <w:t>Publicize Cañada’s clear programs of study at local high schools as well as the aligned student supports Cañada provides.  Emphasize the improved opportunity to get into UCs.</w:t>
      </w:r>
    </w:p>
    <w:p w14:paraId="74FA6A8A" w14:textId="77777777" w:rsidR="00061DB1" w:rsidRDefault="00463582">
      <w:pPr>
        <w:spacing w:after="0" w:line="240" w:lineRule="auto"/>
        <w:ind w:left="720"/>
        <w:rPr>
          <w:b/>
        </w:rPr>
      </w:pPr>
      <w:r>
        <w:rPr>
          <w:b/>
        </w:rPr>
        <w:t>Increase conversion of Adult Education and English Language Learners (ESL) to Cañada College degree and certificate programs.</w:t>
      </w:r>
    </w:p>
    <w:p w14:paraId="45D634C2" w14:textId="77777777" w:rsidR="00061DB1" w:rsidRDefault="00463582">
      <w:pPr>
        <w:numPr>
          <w:ilvl w:val="0"/>
          <w:numId w:val="5"/>
        </w:numPr>
        <w:pBdr>
          <w:top w:val="nil"/>
          <w:left w:val="nil"/>
          <w:bottom w:val="nil"/>
          <w:right w:val="nil"/>
          <w:between w:val="nil"/>
        </w:pBdr>
        <w:spacing w:after="0" w:line="240" w:lineRule="auto"/>
        <w:ind w:left="1440"/>
        <w:rPr>
          <w:color w:val="000000"/>
          <w:sz w:val="20"/>
          <w:szCs w:val="20"/>
        </w:rPr>
      </w:pPr>
      <w:r>
        <w:rPr>
          <w:color w:val="000000"/>
        </w:rPr>
        <w:t>Develop GE/whole programs at the Menlo Park site or other off-campus locations to help with access.</w:t>
      </w:r>
    </w:p>
    <w:p w14:paraId="45B2BD6F" w14:textId="77777777" w:rsidR="00061DB1" w:rsidRPr="00C43D9F" w:rsidRDefault="00061DB1" w:rsidP="00C43D9F">
      <w:pPr>
        <w:rPr>
          <w:b/>
          <w:color w:val="385623" w:themeColor="accent6" w:themeShade="80"/>
          <w:sz w:val="24"/>
        </w:rPr>
      </w:pPr>
    </w:p>
    <w:p w14:paraId="751A25AF" w14:textId="77777777" w:rsidR="00061DB1" w:rsidRPr="00C43D9F" w:rsidRDefault="00463582" w:rsidP="00C43D9F">
      <w:pPr>
        <w:rPr>
          <w:b/>
          <w:color w:val="385623" w:themeColor="accent6" w:themeShade="80"/>
          <w:sz w:val="24"/>
        </w:rPr>
      </w:pPr>
      <w:r w:rsidRPr="00C43D9F">
        <w:rPr>
          <w:b/>
          <w:color w:val="385623" w:themeColor="accent6" w:themeShade="80"/>
          <w:sz w:val="24"/>
        </w:rPr>
        <w:t>Strong Workforce Program Innovations</w:t>
      </w:r>
    </w:p>
    <w:p w14:paraId="0724AD07" w14:textId="77777777" w:rsidR="00061DB1" w:rsidRDefault="00463582">
      <w:pPr>
        <w:spacing w:after="0" w:line="240" w:lineRule="auto"/>
        <w:ind w:left="720"/>
        <w:rPr>
          <w:b/>
        </w:rPr>
      </w:pPr>
      <w:r>
        <w:rPr>
          <w:b/>
        </w:rPr>
        <w:t>Develop and strengthen Career Education degrees/certificates that are not available at the other two campuses and/or for which there is excess demand in our service area.</w:t>
      </w:r>
    </w:p>
    <w:p w14:paraId="250EA229" w14:textId="77777777" w:rsidR="00061DB1" w:rsidRDefault="00061DB1">
      <w:pPr>
        <w:spacing w:after="0" w:line="240" w:lineRule="auto"/>
      </w:pPr>
    </w:p>
    <w:p w14:paraId="3D6FD6B6" w14:textId="77777777" w:rsidR="00061DB1" w:rsidRPr="00C43D9F" w:rsidRDefault="00463582" w:rsidP="00C43D9F">
      <w:pPr>
        <w:rPr>
          <w:b/>
          <w:color w:val="385623" w:themeColor="accent6" w:themeShade="80"/>
          <w:sz w:val="24"/>
        </w:rPr>
      </w:pPr>
      <w:r w:rsidRPr="00C43D9F">
        <w:rPr>
          <w:b/>
          <w:color w:val="385623" w:themeColor="accent6" w:themeShade="80"/>
          <w:sz w:val="24"/>
        </w:rPr>
        <w:t>Strengthen Transfer Support Services</w:t>
      </w:r>
    </w:p>
    <w:p w14:paraId="068CD977" w14:textId="77777777" w:rsidR="00061DB1" w:rsidRDefault="00463582">
      <w:pPr>
        <w:spacing w:after="0" w:line="240" w:lineRule="auto"/>
        <w:ind w:left="720"/>
        <w:rPr>
          <w:b/>
        </w:rPr>
      </w:pPr>
      <w:r>
        <w:rPr>
          <w:b/>
        </w:rPr>
        <w:t>Strengthen transfer support services, including our 2+2 agreements and the University Center.</w:t>
      </w:r>
    </w:p>
    <w:p w14:paraId="647F596F" w14:textId="77777777" w:rsidR="00061DB1" w:rsidRDefault="00463582">
      <w:pPr>
        <w:numPr>
          <w:ilvl w:val="0"/>
          <w:numId w:val="5"/>
        </w:numPr>
        <w:pBdr>
          <w:top w:val="nil"/>
          <w:left w:val="nil"/>
          <w:bottom w:val="nil"/>
          <w:right w:val="nil"/>
          <w:between w:val="nil"/>
        </w:pBdr>
        <w:spacing w:after="0" w:line="240" w:lineRule="auto"/>
        <w:ind w:left="1440"/>
        <w:rPr>
          <w:b/>
          <w:color w:val="000000"/>
        </w:rPr>
      </w:pPr>
      <w:r>
        <w:rPr>
          <w:color w:val="000000"/>
        </w:rPr>
        <w:t>Streamline the Transcript Evaluation Process</w:t>
      </w:r>
    </w:p>
    <w:p w14:paraId="0496E1CD" w14:textId="77777777" w:rsidR="00061DB1" w:rsidRDefault="00061DB1">
      <w:pPr>
        <w:spacing w:after="0" w:line="240" w:lineRule="auto"/>
        <w:ind w:left="720"/>
        <w:rPr>
          <w:b/>
          <w:sz w:val="24"/>
          <w:szCs w:val="24"/>
        </w:rPr>
      </w:pPr>
    </w:p>
    <w:p w14:paraId="2B612D39" w14:textId="77777777" w:rsidR="00061DB1" w:rsidRPr="00C43D9F" w:rsidRDefault="00463582" w:rsidP="00C43D9F">
      <w:pPr>
        <w:rPr>
          <w:b/>
          <w:color w:val="385623" w:themeColor="accent6" w:themeShade="80"/>
          <w:sz w:val="24"/>
        </w:rPr>
      </w:pPr>
      <w:r w:rsidRPr="00C43D9F">
        <w:rPr>
          <w:b/>
          <w:color w:val="385623" w:themeColor="accent6" w:themeShade="80"/>
          <w:sz w:val="24"/>
        </w:rPr>
        <w:t>Optimize the Course Schedule for Student Success</w:t>
      </w:r>
    </w:p>
    <w:p w14:paraId="4A109C94" w14:textId="77777777" w:rsidR="00061DB1" w:rsidRDefault="00463582">
      <w:pPr>
        <w:spacing w:after="0" w:line="240" w:lineRule="auto"/>
        <w:ind w:left="720"/>
        <w:rPr>
          <w:b/>
          <w:u w:val="single"/>
        </w:rPr>
      </w:pPr>
      <w:r>
        <w:rPr>
          <w:b/>
        </w:rPr>
        <w:t xml:space="preserve">Create a </w:t>
      </w:r>
      <w:r>
        <w:rPr>
          <w:b/>
          <w:u w:val="single"/>
        </w:rPr>
        <w:t>Student-First Schedule</w:t>
      </w:r>
      <w:r>
        <w:rPr>
          <w:b/>
        </w:rPr>
        <w:t xml:space="preserve"> that reduces scheduling conflicts and creates course-taking opportunities for students.</w:t>
      </w:r>
    </w:p>
    <w:p w14:paraId="7A53AE6E" w14:textId="77777777" w:rsidR="00061DB1" w:rsidRDefault="00463582">
      <w:pPr>
        <w:numPr>
          <w:ilvl w:val="0"/>
          <w:numId w:val="5"/>
        </w:numPr>
        <w:pBdr>
          <w:top w:val="nil"/>
          <w:left w:val="nil"/>
          <w:bottom w:val="nil"/>
          <w:right w:val="nil"/>
          <w:between w:val="nil"/>
        </w:pBdr>
        <w:spacing w:after="0" w:line="240" w:lineRule="auto"/>
        <w:ind w:left="1440"/>
      </w:pPr>
      <w:r>
        <w:rPr>
          <w:color w:val="000000"/>
        </w:rPr>
        <w:t xml:space="preserve">Evaluate the current block schedule (MTWTh) and consider converting MW blocks to MWF blocks </w:t>
      </w:r>
    </w:p>
    <w:p w14:paraId="7757BBE7" w14:textId="77777777" w:rsidR="00061DB1" w:rsidRDefault="00463582">
      <w:pPr>
        <w:numPr>
          <w:ilvl w:val="0"/>
          <w:numId w:val="5"/>
        </w:numPr>
        <w:pBdr>
          <w:top w:val="nil"/>
          <w:left w:val="nil"/>
          <w:bottom w:val="nil"/>
          <w:right w:val="nil"/>
          <w:between w:val="nil"/>
        </w:pBdr>
        <w:spacing w:after="0" w:line="240" w:lineRule="auto"/>
        <w:ind w:left="1440"/>
      </w:pPr>
      <w:r>
        <w:rPr>
          <w:color w:val="000000"/>
        </w:rPr>
        <w:t>Accommodate high unit courses (5+) such as the new math and English co-requisite courses.</w:t>
      </w:r>
    </w:p>
    <w:p w14:paraId="7BD07630" w14:textId="77777777" w:rsidR="00061DB1" w:rsidRDefault="00463582">
      <w:pPr>
        <w:numPr>
          <w:ilvl w:val="0"/>
          <w:numId w:val="5"/>
        </w:numPr>
        <w:pBdr>
          <w:top w:val="nil"/>
          <w:left w:val="nil"/>
          <w:bottom w:val="nil"/>
          <w:right w:val="nil"/>
          <w:between w:val="nil"/>
        </w:pBdr>
        <w:spacing w:after="0" w:line="240" w:lineRule="auto"/>
        <w:ind w:left="1440"/>
      </w:pPr>
      <w:r>
        <w:rPr>
          <w:color w:val="000000"/>
        </w:rPr>
        <w:t>Enable a college hour.</w:t>
      </w:r>
    </w:p>
    <w:p w14:paraId="07531796" w14:textId="77777777" w:rsidR="00061DB1" w:rsidRDefault="00463582">
      <w:pPr>
        <w:numPr>
          <w:ilvl w:val="0"/>
          <w:numId w:val="5"/>
        </w:numPr>
        <w:pBdr>
          <w:top w:val="nil"/>
          <w:left w:val="nil"/>
          <w:bottom w:val="nil"/>
          <w:right w:val="nil"/>
          <w:between w:val="nil"/>
        </w:pBdr>
        <w:spacing w:after="0" w:line="240" w:lineRule="auto"/>
        <w:ind w:left="1440"/>
        <w:rPr>
          <w:b/>
          <w:color w:val="000000"/>
          <w:u w:val="single"/>
        </w:rPr>
      </w:pPr>
      <w:r>
        <w:rPr>
          <w:color w:val="000000"/>
        </w:rPr>
        <w:t>Create a full year course offer pattern (aka an “Annual Schedule”) to aid students’ planning as well as strategically manage course offerings and minimize class cancellations.</w:t>
      </w:r>
    </w:p>
    <w:p w14:paraId="19BC8A9E" w14:textId="77777777" w:rsidR="00061DB1" w:rsidRDefault="00463582">
      <w:pPr>
        <w:numPr>
          <w:ilvl w:val="0"/>
          <w:numId w:val="5"/>
        </w:numPr>
        <w:pBdr>
          <w:top w:val="nil"/>
          <w:left w:val="nil"/>
          <w:bottom w:val="nil"/>
          <w:right w:val="nil"/>
          <w:between w:val="nil"/>
        </w:pBdr>
        <w:spacing w:after="0" w:line="240" w:lineRule="auto"/>
        <w:ind w:left="1440"/>
      </w:pPr>
      <w:r>
        <w:rPr>
          <w:color w:val="000000"/>
        </w:rPr>
        <w:t>Create more program options on an evenings and weekends schedule</w:t>
      </w:r>
    </w:p>
    <w:p w14:paraId="3F104930" w14:textId="3A7C7E82" w:rsidR="00061DB1" w:rsidRDefault="00463582" w:rsidP="00C43D9F">
      <w:pPr>
        <w:numPr>
          <w:ilvl w:val="0"/>
          <w:numId w:val="5"/>
        </w:numPr>
        <w:pBdr>
          <w:top w:val="nil"/>
          <w:left w:val="nil"/>
          <w:bottom w:val="nil"/>
          <w:right w:val="nil"/>
          <w:between w:val="nil"/>
        </w:pBdr>
        <w:spacing w:after="0" w:line="240" w:lineRule="auto"/>
        <w:ind w:left="1440"/>
        <w:rPr>
          <w:b/>
          <w:color w:val="000000"/>
          <w:u w:val="single"/>
        </w:rPr>
      </w:pPr>
      <w:r>
        <w:rPr>
          <w:color w:val="000000"/>
        </w:rPr>
        <w:t>Make better use of summers to support student completion</w:t>
      </w:r>
    </w:p>
    <w:p w14:paraId="550E0E7A" w14:textId="77777777" w:rsidR="00C43D9F" w:rsidRPr="00C43D9F" w:rsidRDefault="00C43D9F" w:rsidP="00C43D9F">
      <w:pPr>
        <w:numPr>
          <w:ilvl w:val="0"/>
          <w:numId w:val="5"/>
        </w:numPr>
        <w:pBdr>
          <w:top w:val="nil"/>
          <w:left w:val="nil"/>
          <w:bottom w:val="nil"/>
          <w:right w:val="nil"/>
          <w:between w:val="nil"/>
        </w:pBdr>
        <w:spacing w:after="0" w:line="240" w:lineRule="auto"/>
        <w:ind w:left="1440"/>
        <w:rPr>
          <w:b/>
          <w:color w:val="000000"/>
          <w:u w:val="single"/>
        </w:rPr>
      </w:pPr>
    </w:p>
    <w:p w14:paraId="6ED48CFA" w14:textId="77777777" w:rsidR="00061DB1" w:rsidRPr="00C43D9F" w:rsidRDefault="00463582" w:rsidP="00C43D9F">
      <w:pPr>
        <w:rPr>
          <w:b/>
          <w:color w:val="385623" w:themeColor="accent6" w:themeShade="80"/>
          <w:sz w:val="24"/>
        </w:rPr>
      </w:pPr>
      <w:r w:rsidRPr="00C43D9F">
        <w:rPr>
          <w:b/>
          <w:color w:val="385623" w:themeColor="accent6" w:themeShade="80"/>
          <w:sz w:val="24"/>
        </w:rPr>
        <w:t>Ensure all students are well connected to the College</w:t>
      </w:r>
    </w:p>
    <w:p w14:paraId="6B314B27" w14:textId="77777777" w:rsidR="00061DB1" w:rsidRDefault="00463582">
      <w:pPr>
        <w:ind w:left="720"/>
      </w:pPr>
      <w:r>
        <w:t>See Guided Pathways below.</w:t>
      </w:r>
    </w:p>
    <w:p w14:paraId="5D1D0C94" w14:textId="77777777" w:rsidR="00061DB1" w:rsidRPr="00C43D9F" w:rsidRDefault="00463582" w:rsidP="00C43D9F">
      <w:pPr>
        <w:rPr>
          <w:b/>
          <w:color w:val="385623" w:themeColor="accent6" w:themeShade="80"/>
          <w:sz w:val="24"/>
        </w:rPr>
      </w:pPr>
      <w:r w:rsidRPr="00C43D9F">
        <w:rPr>
          <w:b/>
          <w:color w:val="385623" w:themeColor="accent6" w:themeShade="80"/>
          <w:sz w:val="24"/>
        </w:rPr>
        <w:t>Ensure effective marketing and outreach</w:t>
      </w:r>
    </w:p>
    <w:p w14:paraId="3E787BE2" w14:textId="77777777" w:rsidR="00061DB1" w:rsidRDefault="00463582">
      <w:pPr>
        <w:numPr>
          <w:ilvl w:val="0"/>
          <w:numId w:val="6"/>
        </w:numPr>
        <w:pBdr>
          <w:top w:val="nil"/>
          <w:left w:val="nil"/>
          <w:bottom w:val="nil"/>
          <w:right w:val="nil"/>
          <w:between w:val="nil"/>
        </w:pBdr>
        <w:spacing w:after="0" w:line="240" w:lineRule="auto"/>
      </w:pPr>
      <w:r>
        <w:rPr>
          <w:color w:val="000000"/>
        </w:rPr>
        <w:t>Be known as the college where students complete in two years.</w:t>
      </w:r>
    </w:p>
    <w:p w14:paraId="2F355915" w14:textId="77777777" w:rsidR="00061DB1" w:rsidRDefault="00463582">
      <w:pPr>
        <w:numPr>
          <w:ilvl w:val="0"/>
          <w:numId w:val="6"/>
        </w:numPr>
        <w:pBdr>
          <w:top w:val="nil"/>
          <w:left w:val="nil"/>
          <w:bottom w:val="nil"/>
          <w:right w:val="nil"/>
          <w:between w:val="nil"/>
        </w:pBdr>
        <w:spacing w:after="0" w:line="240" w:lineRule="auto"/>
      </w:pPr>
      <w:r>
        <w:rPr>
          <w:color w:val="000000"/>
        </w:rPr>
        <w:t>Increase the percentage of high school students from the Sequoia Union High School District coming to Cañada within one year of completing high school.</w:t>
      </w:r>
    </w:p>
    <w:p w14:paraId="2CA73526" w14:textId="77777777" w:rsidR="00061DB1" w:rsidRDefault="00463582">
      <w:pPr>
        <w:numPr>
          <w:ilvl w:val="0"/>
          <w:numId w:val="6"/>
        </w:numPr>
        <w:pBdr>
          <w:top w:val="nil"/>
          <w:left w:val="nil"/>
          <w:bottom w:val="nil"/>
          <w:right w:val="nil"/>
          <w:between w:val="nil"/>
        </w:pBdr>
        <w:spacing w:after="0" w:line="240" w:lineRule="auto"/>
      </w:pPr>
      <w:r>
        <w:rPr>
          <w:color w:val="000000"/>
        </w:rPr>
        <w:t>Be known as the college that is responsive to our community’s evolving needs by providing dynamic, evolving, quality instructional programs from which students can launch careers that make a living wage.</w:t>
      </w:r>
    </w:p>
    <w:p w14:paraId="25AEC753" w14:textId="77777777" w:rsidR="00061DB1" w:rsidRDefault="00061DB1">
      <w:pPr>
        <w:spacing w:after="0" w:line="240" w:lineRule="auto"/>
        <w:rPr>
          <w:sz w:val="24"/>
          <w:szCs w:val="24"/>
        </w:rPr>
      </w:pPr>
    </w:p>
    <w:p w14:paraId="5EBDAE1D" w14:textId="77777777" w:rsidR="006940D0" w:rsidRDefault="006940D0">
      <w:pPr>
        <w:rPr>
          <w:rFonts w:asciiTheme="majorHAnsi" w:eastAsiaTheme="majorEastAsia" w:hAnsiTheme="majorHAnsi" w:cstheme="majorBidi"/>
          <w:b/>
          <w:color w:val="538135" w:themeColor="accent6" w:themeShade="BF"/>
          <w:sz w:val="26"/>
          <w:szCs w:val="26"/>
        </w:rPr>
      </w:pPr>
      <w:r>
        <w:br w:type="page"/>
      </w:r>
    </w:p>
    <w:p w14:paraId="3D2190CC" w14:textId="1DC30C5B" w:rsidR="00061DB1" w:rsidRDefault="00463582">
      <w:pPr>
        <w:pStyle w:val="Heading2"/>
        <w:rPr>
          <w:color w:val="317960"/>
          <w:sz w:val="32"/>
          <w:szCs w:val="32"/>
        </w:rPr>
      </w:pPr>
      <w:bookmarkStart w:id="13" w:name="_Toc54956543"/>
      <w:r>
        <w:lastRenderedPageBreak/>
        <w:t>Guided Pathways</w:t>
      </w:r>
      <w:bookmarkEnd w:id="13"/>
    </w:p>
    <w:p w14:paraId="4BBCAD30" w14:textId="77777777" w:rsidR="00061DB1" w:rsidRDefault="00061DB1">
      <w:pPr>
        <w:pStyle w:val="Heading3"/>
        <w:ind w:firstLine="720"/>
      </w:pPr>
    </w:p>
    <w:p w14:paraId="204CE46E" w14:textId="77777777" w:rsidR="00061DB1" w:rsidRPr="004431C4" w:rsidRDefault="00463582" w:rsidP="004431C4">
      <w:pPr>
        <w:rPr>
          <w:b/>
          <w:color w:val="385623" w:themeColor="accent6" w:themeShade="80"/>
          <w:sz w:val="24"/>
        </w:rPr>
      </w:pPr>
      <w:r w:rsidRPr="004431C4">
        <w:rPr>
          <w:b/>
          <w:color w:val="385623" w:themeColor="accent6" w:themeShade="80"/>
          <w:sz w:val="24"/>
        </w:rPr>
        <w:t xml:space="preserve">CRM </w:t>
      </w:r>
    </w:p>
    <w:p w14:paraId="40E40935" w14:textId="77777777" w:rsidR="00061DB1" w:rsidRDefault="00463582">
      <w:pPr>
        <w:spacing w:after="0" w:line="240" w:lineRule="auto"/>
        <w:ind w:left="720"/>
      </w:pPr>
      <w:r>
        <w:t>Improve the matriculation process by implementing the Constituency Relationship Management (</w:t>
      </w:r>
      <w:r>
        <w:rPr>
          <w:b/>
        </w:rPr>
        <w:t>CRM</w:t>
      </w:r>
      <w:r>
        <w:t>) tools in Salesforce</w:t>
      </w:r>
    </w:p>
    <w:p w14:paraId="07420768" w14:textId="77777777" w:rsidR="00061DB1" w:rsidRPr="00C43D9F" w:rsidRDefault="00061DB1" w:rsidP="00C43D9F">
      <w:pPr>
        <w:pStyle w:val="Heading3"/>
        <w:ind w:left="0" w:firstLine="720"/>
        <w:rPr>
          <w:rFonts w:ascii="Calibri" w:eastAsia="Calibri" w:hAnsi="Calibri" w:cs="Calibri"/>
          <w:b/>
          <w:szCs w:val="22"/>
        </w:rPr>
      </w:pPr>
    </w:p>
    <w:p w14:paraId="0B22C965" w14:textId="77777777" w:rsidR="00061DB1" w:rsidRPr="004431C4" w:rsidRDefault="00463582" w:rsidP="004431C4">
      <w:pPr>
        <w:rPr>
          <w:b/>
          <w:color w:val="385623" w:themeColor="accent6" w:themeShade="80"/>
          <w:sz w:val="24"/>
        </w:rPr>
      </w:pPr>
      <w:r w:rsidRPr="004431C4">
        <w:rPr>
          <w:b/>
          <w:color w:val="385623" w:themeColor="accent6" w:themeShade="80"/>
          <w:sz w:val="24"/>
        </w:rPr>
        <w:t>Interest Areas</w:t>
      </w:r>
    </w:p>
    <w:p w14:paraId="5094EC66" w14:textId="77777777" w:rsidR="00061DB1" w:rsidRDefault="00463582">
      <w:pPr>
        <w:pBdr>
          <w:top w:val="nil"/>
          <w:left w:val="nil"/>
          <w:bottom w:val="nil"/>
          <w:right w:val="nil"/>
          <w:between w:val="nil"/>
        </w:pBdr>
        <w:spacing w:after="0" w:line="240" w:lineRule="auto"/>
        <w:ind w:left="720"/>
        <w:rPr>
          <w:color w:val="000000"/>
        </w:rPr>
      </w:pPr>
      <w:r>
        <w:rPr>
          <w:color w:val="000000"/>
        </w:rPr>
        <w:t xml:space="preserve">Implement </w:t>
      </w:r>
      <w:r>
        <w:rPr>
          <w:b/>
          <w:color w:val="000000"/>
        </w:rPr>
        <w:t>Interest Areas</w:t>
      </w:r>
      <w:r>
        <w:rPr>
          <w:color w:val="000000"/>
        </w:rPr>
        <w:t xml:space="preserve"> as a mechanism for better aligning student support services and academic programs of study.</w:t>
      </w:r>
    </w:p>
    <w:p w14:paraId="7C3DF48B" w14:textId="77777777" w:rsidR="00061DB1" w:rsidRDefault="00463582">
      <w:pPr>
        <w:numPr>
          <w:ilvl w:val="1"/>
          <w:numId w:val="4"/>
        </w:numPr>
        <w:pBdr>
          <w:top w:val="nil"/>
          <w:left w:val="nil"/>
          <w:bottom w:val="nil"/>
          <w:right w:val="nil"/>
          <w:between w:val="nil"/>
        </w:pBdr>
        <w:spacing w:after="0" w:line="240" w:lineRule="auto"/>
      </w:pPr>
      <w:r>
        <w:rPr>
          <w:color w:val="000000"/>
        </w:rPr>
        <w:t>Implement First Year Experience (</w:t>
      </w:r>
      <w:r>
        <w:rPr>
          <w:b/>
          <w:color w:val="000000"/>
        </w:rPr>
        <w:t>FYE</w:t>
      </w:r>
      <w:r>
        <w:rPr>
          <w:color w:val="000000"/>
        </w:rPr>
        <w:t>) programs aligned with Interest Areas that build on the existing cohort bridge programs: COLTS-CON and JAMS programs. The COLTS-CON summer bridge program is supported by the GANAS, ESO, and ESO Adelante grants, while the JAMS are supported by GANAS, and ESO grants.</w:t>
      </w:r>
    </w:p>
    <w:p w14:paraId="6FDB837C" w14:textId="77777777" w:rsidR="00061DB1" w:rsidRPr="00C43D9F" w:rsidRDefault="00061DB1" w:rsidP="00C43D9F">
      <w:pPr>
        <w:pStyle w:val="Heading3"/>
        <w:ind w:left="0" w:firstLine="720"/>
        <w:rPr>
          <w:rFonts w:ascii="Calibri" w:eastAsia="Calibri" w:hAnsi="Calibri" w:cs="Calibri"/>
          <w:b/>
          <w:szCs w:val="22"/>
        </w:rPr>
      </w:pPr>
    </w:p>
    <w:p w14:paraId="53502A26" w14:textId="77777777" w:rsidR="00061DB1" w:rsidRPr="004431C4" w:rsidRDefault="00463582" w:rsidP="004431C4">
      <w:pPr>
        <w:rPr>
          <w:b/>
          <w:color w:val="385623" w:themeColor="accent6" w:themeShade="80"/>
          <w:sz w:val="24"/>
        </w:rPr>
      </w:pPr>
      <w:r w:rsidRPr="004431C4">
        <w:rPr>
          <w:b/>
          <w:color w:val="385623" w:themeColor="accent6" w:themeShade="80"/>
          <w:sz w:val="24"/>
        </w:rPr>
        <w:t>Success Teams</w:t>
      </w:r>
    </w:p>
    <w:p w14:paraId="456DE89E" w14:textId="77777777" w:rsidR="00061DB1" w:rsidRDefault="00463582">
      <w:pPr>
        <w:spacing w:after="0" w:line="240" w:lineRule="auto"/>
        <w:ind w:left="720"/>
      </w:pPr>
      <w:r>
        <w:t xml:space="preserve">Create </w:t>
      </w:r>
      <w:r>
        <w:rPr>
          <w:b/>
        </w:rPr>
        <w:t>Success Teams</w:t>
      </w:r>
      <w:r>
        <w:t xml:space="preserve"> aligned with Interest Areas to scale a case management approach to student support and thereby increase persistence and completion rates.</w:t>
      </w:r>
    </w:p>
    <w:p w14:paraId="2481D60F" w14:textId="77777777" w:rsidR="00061DB1" w:rsidRDefault="00463582">
      <w:pPr>
        <w:numPr>
          <w:ilvl w:val="1"/>
          <w:numId w:val="4"/>
        </w:numPr>
        <w:pBdr>
          <w:top w:val="nil"/>
          <w:left w:val="nil"/>
          <w:bottom w:val="nil"/>
          <w:right w:val="nil"/>
          <w:between w:val="nil"/>
        </w:pBdr>
        <w:spacing w:after="0" w:line="240" w:lineRule="auto"/>
      </w:pPr>
      <w:r>
        <w:rPr>
          <w:color w:val="000000"/>
        </w:rPr>
        <w:t xml:space="preserve">Build data dashboards and train </w:t>
      </w:r>
      <w:r>
        <w:rPr>
          <w:b/>
          <w:color w:val="000000"/>
        </w:rPr>
        <w:t>data coaches</w:t>
      </w:r>
      <w:r>
        <w:rPr>
          <w:color w:val="000000"/>
        </w:rPr>
        <w:t xml:space="preserve"> to inform the work of Success Teams</w:t>
      </w:r>
    </w:p>
    <w:p w14:paraId="23FDBD11" w14:textId="77777777" w:rsidR="00061DB1" w:rsidRPr="004431C4" w:rsidRDefault="00061DB1" w:rsidP="004431C4">
      <w:pPr>
        <w:rPr>
          <w:b/>
          <w:color w:val="385623" w:themeColor="accent6" w:themeShade="80"/>
          <w:sz w:val="24"/>
        </w:rPr>
      </w:pPr>
    </w:p>
    <w:p w14:paraId="584AF0D1" w14:textId="77777777" w:rsidR="00061DB1" w:rsidRPr="004431C4" w:rsidRDefault="00463582" w:rsidP="004431C4">
      <w:pPr>
        <w:rPr>
          <w:b/>
          <w:color w:val="385623" w:themeColor="accent6" w:themeShade="80"/>
          <w:sz w:val="24"/>
        </w:rPr>
      </w:pPr>
      <w:r w:rsidRPr="004431C4">
        <w:rPr>
          <w:b/>
          <w:color w:val="385623" w:themeColor="accent6" w:themeShade="80"/>
          <w:sz w:val="24"/>
        </w:rPr>
        <w:t>Academic Support Services</w:t>
      </w:r>
    </w:p>
    <w:p w14:paraId="4E05723E" w14:textId="77777777" w:rsidR="00061DB1" w:rsidRDefault="00463582">
      <w:pPr>
        <w:spacing w:after="0" w:line="240" w:lineRule="auto"/>
        <w:ind w:left="720"/>
      </w:pPr>
      <w:r>
        <w:t xml:space="preserve">Improve and scale </w:t>
      </w:r>
      <w:r>
        <w:rPr>
          <w:b/>
        </w:rPr>
        <w:t>Academic Support Services</w:t>
      </w:r>
    </w:p>
    <w:p w14:paraId="41FC9914" w14:textId="77777777" w:rsidR="00061DB1" w:rsidRDefault="00463582">
      <w:pPr>
        <w:numPr>
          <w:ilvl w:val="1"/>
          <w:numId w:val="4"/>
        </w:numPr>
        <w:pBdr>
          <w:top w:val="nil"/>
          <w:left w:val="nil"/>
          <w:bottom w:val="nil"/>
          <w:right w:val="nil"/>
          <w:between w:val="nil"/>
        </w:pBdr>
        <w:spacing w:after="0" w:line="240" w:lineRule="auto"/>
      </w:pPr>
      <w:r>
        <w:rPr>
          <w:color w:val="000000"/>
        </w:rPr>
        <w:t xml:space="preserve">Strengthen </w:t>
      </w:r>
      <w:r>
        <w:rPr>
          <w:b/>
          <w:color w:val="000000"/>
        </w:rPr>
        <w:t>Tutoring</w:t>
      </w:r>
      <w:r>
        <w:rPr>
          <w:color w:val="000000"/>
        </w:rPr>
        <w:t xml:space="preserve"> Services via</w:t>
      </w:r>
    </w:p>
    <w:p w14:paraId="128964F7" w14:textId="77777777" w:rsidR="00061DB1" w:rsidRDefault="00463582">
      <w:pPr>
        <w:numPr>
          <w:ilvl w:val="2"/>
          <w:numId w:val="4"/>
        </w:numPr>
        <w:pBdr>
          <w:top w:val="nil"/>
          <w:left w:val="nil"/>
          <w:bottom w:val="nil"/>
          <w:right w:val="nil"/>
          <w:between w:val="nil"/>
        </w:pBdr>
        <w:spacing w:after="0" w:line="240" w:lineRule="auto"/>
      </w:pPr>
      <w:r>
        <w:rPr>
          <w:color w:val="000000"/>
        </w:rPr>
        <w:t>The Writing Center</w:t>
      </w:r>
    </w:p>
    <w:p w14:paraId="3BF32342" w14:textId="77777777" w:rsidR="00061DB1" w:rsidRDefault="00463582">
      <w:pPr>
        <w:numPr>
          <w:ilvl w:val="2"/>
          <w:numId w:val="4"/>
        </w:numPr>
        <w:pBdr>
          <w:top w:val="nil"/>
          <w:left w:val="nil"/>
          <w:bottom w:val="nil"/>
          <w:right w:val="nil"/>
          <w:between w:val="nil"/>
        </w:pBdr>
        <w:spacing w:after="0" w:line="240" w:lineRule="auto"/>
      </w:pPr>
      <w:r>
        <w:rPr>
          <w:color w:val="000000"/>
        </w:rPr>
        <w:t>Drop-in Tutoring Services in the Learning Center (Supported by ESO grant)</w:t>
      </w:r>
    </w:p>
    <w:p w14:paraId="799C7869" w14:textId="77777777" w:rsidR="00061DB1" w:rsidRDefault="00463582">
      <w:pPr>
        <w:numPr>
          <w:ilvl w:val="2"/>
          <w:numId w:val="4"/>
        </w:numPr>
        <w:pBdr>
          <w:top w:val="nil"/>
          <w:left w:val="nil"/>
          <w:bottom w:val="nil"/>
          <w:right w:val="nil"/>
          <w:between w:val="nil"/>
        </w:pBdr>
        <w:spacing w:after="0" w:line="240" w:lineRule="auto"/>
      </w:pPr>
      <w:r>
        <w:rPr>
          <w:color w:val="000000"/>
        </w:rPr>
        <w:t>Embedded tutoring via the EPIC program, especially in math and English co-requisite courses (Supported by GANAS grant)</w:t>
      </w:r>
    </w:p>
    <w:p w14:paraId="02C44165" w14:textId="77777777" w:rsidR="00061DB1" w:rsidRDefault="00463582">
      <w:pPr>
        <w:numPr>
          <w:ilvl w:val="1"/>
          <w:numId w:val="4"/>
        </w:numPr>
        <w:pBdr>
          <w:top w:val="nil"/>
          <w:left w:val="nil"/>
          <w:bottom w:val="nil"/>
          <w:right w:val="nil"/>
          <w:between w:val="nil"/>
        </w:pBdr>
        <w:spacing w:after="0" w:line="240" w:lineRule="auto"/>
      </w:pPr>
      <w:r>
        <w:rPr>
          <w:b/>
          <w:color w:val="000000"/>
        </w:rPr>
        <w:t>Peer Mentoring</w:t>
      </w:r>
      <w:r>
        <w:rPr>
          <w:color w:val="000000"/>
        </w:rPr>
        <w:t xml:space="preserve"> (scaled across Interest Area and in collaboration with Success Teams)</w:t>
      </w:r>
    </w:p>
    <w:p w14:paraId="3E0D6CE0" w14:textId="77777777" w:rsidR="00061DB1" w:rsidRDefault="00061DB1">
      <w:pPr>
        <w:spacing w:after="0" w:line="240" w:lineRule="auto"/>
        <w:ind w:left="1080"/>
      </w:pPr>
    </w:p>
    <w:p w14:paraId="24169529" w14:textId="77777777" w:rsidR="00061DB1" w:rsidRPr="004431C4" w:rsidRDefault="00463582" w:rsidP="004431C4">
      <w:pPr>
        <w:rPr>
          <w:b/>
          <w:color w:val="385623" w:themeColor="accent6" w:themeShade="80"/>
          <w:sz w:val="24"/>
        </w:rPr>
      </w:pPr>
      <w:r w:rsidRPr="004431C4">
        <w:rPr>
          <w:b/>
          <w:color w:val="385623" w:themeColor="accent6" w:themeShade="80"/>
          <w:sz w:val="24"/>
        </w:rPr>
        <w:t>Career Exploration</w:t>
      </w:r>
    </w:p>
    <w:p w14:paraId="116510D3" w14:textId="77777777" w:rsidR="00061DB1" w:rsidRDefault="00463582">
      <w:pPr>
        <w:spacing w:after="0" w:line="240" w:lineRule="auto"/>
        <w:ind w:left="720"/>
      </w:pPr>
      <w:r>
        <w:t xml:space="preserve">Develop </w:t>
      </w:r>
      <w:r>
        <w:rPr>
          <w:b/>
        </w:rPr>
        <w:t xml:space="preserve">Career Exploration </w:t>
      </w:r>
      <w:r>
        <w:t>opportunities for students that are aligned and integrated with Interest Areas</w:t>
      </w:r>
    </w:p>
    <w:p w14:paraId="6D433AB4" w14:textId="77777777" w:rsidR="00061DB1" w:rsidRDefault="00463582">
      <w:pPr>
        <w:numPr>
          <w:ilvl w:val="0"/>
          <w:numId w:val="9"/>
        </w:numPr>
        <w:pBdr>
          <w:top w:val="nil"/>
          <w:left w:val="nil"/>
          <w:bottom w:val="nil"/>
          <w:right w:val="nil"/>
          <w:between w:val="nil"/>
        </w:pBdr>
        <w:spacing w:after="0" w:line="240" w:lineRule="auto"/>
      </w:pPr>
      <w:r>
        <w:rPr>
          <w:color w:val="000000"/>
        </w:rPr>
        <w:t xml:space="preserve">Expand College capacity to assist students with </w:t>
      </w:r>
      <w:r>
        <w:rPr>
          <w:b/>
          <w:color w:val="000000"/>
        </w:rPr>
        <w:t xml:space="preserve">Job Placement </w:t>
      </w:r>
    </w:p>
    <w:p w14:paraId="472FF33E" w14:textId="77777777" w:rsidR="00061DB1" w:rsidRDefault="00061DB1"/>
    <w:p w14:paraId="26572F70" w14:textId="77777777" w:rsidR="006940D0" w:rsidRDefault="006940D0">
      <w:pPr>
        <w:rPr>
          <w:rFonts w:asciiTheme="majorHAnsi" w:eastAsiaTheme="majorEastAsia" w:hAnsiTheme="majorHAnsi" w:cstheme="majorBidi"/>
          <w:b/>
          <w:color w:val="538135" w:themeColor="accent6" w:themeShade="BF"/>
          <w:sz w:val="26"/>
          <w:szCs w:val="26"/>
        </w:rPr>
      </w:pPr>
      <w:r>
        <w:br w:type="page"/>
      </w:r>
    </w:p>
    <w:p w14:paraId="15936213" w14:textId="1876F30E" w:rsidR="00061DB1" w:rsidRDefault="00463582">
      <w:pPr>
        <w:pStyle w:val="Heading2"/>
      </w:pPr>
      <w:bookmarkStart w:id="14" w:name="_Toc54956544"/>
      <w:r>
        <w:lastRenderedPageBreak/>
        <w:t>Student Equity and Achievement Plan</w:t>
      </w:r>
      <w:bookmarkEnd w:id="14"/>
    </w:p>
    <w:p w14:paraId="5226307E" w14:textId="77777777" w:rsidR="00061DB1" w:rsidRDefault="00463582">
      <w:r>
        <w:t xml:space="preserve">Due to the intentional alignment of College Plans, all of the elements of the College’s </w:t>
      </w:r>
      <w:hyperlink r:id="rId13">
        <w:r>
          <w:rPr>
            <w:color w:val="0563C1"/>
            <w:u w:val="single"/>
          </w:rPr>
          <w:t>Student Equity and Achievement Plan</w:t>
        </w:r>
      </w:hyperlink>
      <w:r>
        <w:t xml:space="preserve"> are included in the EMP, SEM, or Guided Pathways initiatives above.  </w:t>
      </w:r>
    </w:p>
    <w:p w14:paraId="1E1F3774" w14:textId="77777777" w:rsidR="00061DB1" w:rsidRDefault="00463582">
      <w:pPr>
        <w:pStyle w:val="Heading2"/>
      </w:pPr>
      <w:bookmarkStart w:id="15" w:name="_Toc54956545"/>
      <w:r>
        <w:t>AB 705 Implementation</w:t>
      </w:r>
      <w:bookmarkEnd w:id="15"/>
    </w:p>
    <w:p w14:paraId="2E9F2346" w14:textId="77777777" w:rsidR="00061DB1" w:rsidRDefault="00061DB1">
      <w:pPr>
        <w:spacing w:after="0" w:line="240" w:lineRule="auto"/>
      </w:pPr>
    </w:p>
    <w:p w14:paraId="2A190EDF" w14:textId="77777777" w:rsidR="00061DB1" w:rsidRDefault="00463582">
      <w:r>
        <w:t>Fall 2019 was the first semester that AB 705 policy was implemented in Cañada College. The implementation of the policy involved significant changes involving restructuring the placement process as well as of the math and English course structure (co-requisite instead of pre-requisite). Two distinct goals inform the research plan for AB 705 implementation:</w:t>
      </w:r>
    </w:p>
    <w:p w14:paraId="1E5C3DB5" w14:textId="77777777" w:rsidR="00061DB1" w:rsidRDefault="00463582">
      <w:r>
        <w:t>Goal one: Assist implementation improvement and fine-tuning through a data-informed Plan-Act-Do improvement cycle.</w:t>
      </w:r>
    </w:p>
    <w:p w14:paraId="53B8012D" w14:textId="77777777" w:rsidR="00061DB1" w:rsidRDefault="00463582">
      <w:r>
        <w:t>Goal two: Evaluate the effectiveness of the implementation to achieve policy goals of increasing student access to transfer-level math and English courses and increasing completion of transfer-level math and English courses in one year.</w:t>
      </w:r>
    </w:p>
    <w:p w14:paraId="5511EC92" w14:textId="77777777" w:rsidR="00061DB1" w:rsidRDefault="00463582">
      <w:r>
        <w:t>In concert with the research goals laid above, the AB 705 research plan will focus on examining policy implementation strengths and weaknesses/issues as well as on examining the main student outcomes envisioned by the AB 705 policy:</w:t>
      </w:r>
    </w:p>
    <w:p w14:paraId="2BAD72FC" w14:textId="77777777" w:rsidR="00061DB1" w:rsidRDefault="00463582">
      <w:pPr>
        <w:numPr>
          <w:ilvl w:val="0"/>
          <w:numId w:val="8"/>
        </w:numPr>
        <w:pBdr>
          <w:top w:val="nil"/>
          <w:left w:val="nil"/>
          <w:bottom w:val="nil"/>
          <w:right w:val="nil"/>
          <w:between w:val="nil"/>
        </w:pBdr>
        <w:spacing w:after="0"/>
      </w:pPr>
      <w:r>
        <w:rPr>
          <w:color w:val="000000"/>
        </w:rPr>
        <w:t>Access to transfer-level math and English courses (enrollment figures in transfer-level Math and English courses)</w:t>
      </w:r>
    </w:p>
    <w:p w14:paraId="3820EE23" w14:textId="77777777" w:rsidR="00061DB1" w:rsidRDefault="00463582">
      <w:pPr>
        <w:numPr>
          <w:ilvl w:val="0"/>
          <w:numId w:val="8"/>
        </w:numPr>
        <w:pBdr>
          <w:top w:val="nil"/>
          <w:left w:val="nil"/>
          <w:bottom w:val="nil"/>
          <w:right w:val="nil"/>
          <w:between w:val="nil"/>
        </w:pBdr>
      </w:pPr>
      <w:r>
        <w:rPr>
          <w:color w:val="000000"/>
        </w:rPr>
        <w:t>One-year throughput rates (one-year math and English course completion rates)</w:t>
      </w:r>
    </w:p>
    <w:p w14:paraId="625C7E38" w14:textId="77777777" w:rsidR="00061DB1" w:rsidRDefault="00463582">
      <w:r>
        <w:t>In addition, the plan will examine persistence rates, both fall-to-spring and fall-to-fall for students placed under the AB 705 policy implementation and success of students in following math and English courses (when applicable). All data will be disaggregated by student demographics such as gender, ethnicity, first-generation, and income status in order to examine how the policy affects equity gaps in student placement and course success.</w:t>
      </w:r>
    </w:p>
    <w:p w14:paraId="11630B74" w14:textId="77777777" w:rsidR="00061DB1" w:rsidRDefault="00463582">
      <w:pPr>
        <w:pStyle w:val="Heading2"/>
      </w:pPr>
      <w:bookmarkStart w:id="16" w:name="_Toc54956546"/>
      <w:r>
        <w:t>Strong Workforce Program</w:t>
      </w:r>
      <w:bookmarkEnd w:id="16"/>
    </w:p>
    <w:p w14:paraId="1FBB2434" w14:textId="77777777" w:rsidR="00061DB1" w:rsidRDefault="00463582">
      <w:r>
        <w:t xml:space="preserve">In 2019, Cañada received a CTE Online Pathways grant from the State Chancellor’s Office.  This grant aims to expand online learning opportunities for Cañada College students. The goal of the grant is to develop and implement new online courses as well as to improve the quality of online teaching and learning. This involves providing faculty online teaching professional development. </w:t>
      </w:r>
    </w:p>
    <w:p w14:paraId="6968A82B" w14:textId="77777777" w:rsidR="00061DB1" w:rsidRDefault="00463582">
      <w:r>
        <w:t>The grant requires data collection for reporting purposes. Data metrics include; number of new online course offerings online course enrollment numbers and FTES as well as retention and success in online courses both college-wide and supported by the grant. The grant ends in summer 2020.</w:t>
      </w:r>
    </w:p>
    <w:p w14:paraId="6F086C2F" w14:textId="77777777" w:rsidR="00061DB1" w:rsidRDefault="00463582">
      <w:r>
        <w:t>The College also receives other, annual funding from the State via the Strong Workforce Program.  To date, there is no plan yet to fully evaluate the innovation spurred by this funding.</w:t>
      </w:r>
    </w:p>
    <w:p w14:paraId="312B3CDD" w14:textId="77777777" w:rsidR="00061DB1" w:rsidRDefault="00463582">
      <w:pPr>
        <w:pStyle w:val="Heading2"/>
      </w:pPr>
      <w:bookmarkStart w:id="17" w:name="_Toc54956547"/>
      <w:r>
        <w:t>Program Review</w:t>
      </w:r>
      <w:bookmarkEnd w:id="17"/>
    </w:p>
    <w:p w14:paraId="1F60B141" w14:textId="769D77AD" w:rsidR="006940D0" w:rsidRDefault="006940D0">
      <w:r>
        <w:t>Instructional and Student Services Programs that have identified innovative practices, such as English and math program and course re-design due to AB 705.</w:t>
      </w:r>
    </w:p>
    <w:p w14:paraId="7EDF3EA0" w14:textId="77777777" w:rsidR="006940D0" w:rsidRDefault="006940D0">
      <w:pPr>
        <w:rPr>
          <w:rFonts w:asciiTheme="majorHAnsi" w:eastAsiaTheme="majorEastAsia" w:hAnsiTheme="majorHAnsi" w:cstheme="majorBidi"/>
          <w:b/>
          <w:color w:val="538135" w:themeColor="accent6" w:themeShade="BF"/>
          <w:sz w:val="26"/>
          <w:szCs w:val="26"/>
        </w:rPr>
      </w:pPr>
      <w:r>
        <w:br w:type="page"/>
      </w:r>
    </w:p>
    <w:p w14:paraId="152C6FD2" w14:textId="46928AAF" w:rsidR="00061DB1" w:rsidRDefault="00463582">
      <w:pPr>
        <w:pStyle w:val="Heading2"/>
      </w:pPr>
      <w:bookmarkStart w:id="18" w:name="_Toc54956548"/>
      <w:r>
        <w:lastRenderedPageBreak/>
        <w:t>Grants</w:t>
      </w:r>
      <w:bookmarkEnd w:id="18"/>
    </w:p>
    <w:p w14:paraId="64CA8BCD" w14:textId="77777777" w:rsidR="00061DB1" w:rsidRDefault="00061DB1"/>
    <w:p w14:paraId="4962205F" w14:textId="77777777" w:rsidR="00061DB1" w:rsidRDefault="00463582">
      <w:r>
        <w:t>Grant sponsored programs are drivers of innovations that have to be leveraged to create new programs and interventions which would improve educational opportunities for students from diverse backgrounds. The successful levering of grant programs is based on evaluating the effectiveness of these programs to address and treat educational problems of interest to the educational institutions.</w:t>
      </w:r>
    </w:p>
    <w:p w14:paraId="5480C1BD" w14:textId="77777777" w:rsidR="00061DB1" w:rsidRDefault="00463582">
      <w:r>
        <w:t xml:space="preserve">The goal of grant program evaluation is twofold: First, through </w:t>
      </w:r>
      <w:r>
        <w:rPr>
          <w:b/>
          <w:i/>
        </w:rPr>
        <w:t>formative</w:t>
      </w:r>
      <w:r>
        <w:t xml:space="preserve"> evaluation, program evaluation aims to provide a body of evidence that can be used to improve program implementation for successive program iterations and second, through </w:t>
      </w:r>
      <w:r>
        <w:rPr>
          <w:b/>
          <w:i/>
        </w:rPr>
        <w:t>summative</w:t>
      </w:r>
      <w:r>
        <w:t xml:space="preserve"> evaluation, program evaluation seeks to provide an evidence base for the scaling up and institutionalization of the successful grant programs.</w:t>
      </w:r>
    </w:p>
    <w:p w14:paraId="6A9558B5" w14:textId="77777777" w:rsidR="00061DB1" w:rsidRDefault="00463582">
      <w:r>
        <w:t>The grants research plan for 2020-2021 involves two components: data collection and analysis for formative evaluation and summative impact evaluation. Quantitative as well as qualitative data will be collected, and statistical analysis of the various programs developed and implemented under the GANAS, ESO, and ESO Adelante grants will be conducted.</w:t>
      </w:r>
    </w:p>
    <w:p w14:paraId="7E790AEA" w14:textId="77777777" w:rsidR="00061DB1" w:rsidRDefault="00463582">
      <w:r>
        <w:t>The grant sponsored innovative interventions that will be a part of the evaluation plan are listed below:</w:t>
      </w:r>
    </w:p>
    <w:p w14:paraId="04A4BA2F" w14:textId="77777777" w:rsidR="00061DB1" w:rsidRDefault="00463582">
      <w:pPr>
        <w:numPr>
          <w:ilvl w:val="0"/>
          <w:numId w:val="7"/>
        </w:numPr>
        <w:pBdr>
          <w:top w:val="nil"/>
          <w:left w:val="nil"/>
          <w:bottom w:val="nil"/>
          <w:right w:val="nil"/>
          <w:between w:val="nil"/>
        </w:pBdr>
        <w:spacing w:after="0"/>
      </w:pPr>
      <w:r>
        <w:rPr>
          <w:color w:val="000000"/>
        </w:rPr>
        <w:t>COLTS-CON (Sponsored by GANAS and ESO)</w:t>
      </w:r>
    </w:p>
    <w:p w14:paraId="3E874443" w14:textId="77777777" w:rsidR="00061DB1" w:rsidRDefault="00463582">
      <w:pPr>
        <w:numPr>
          <w:ilvl w:val="0"/>
          <w:numId w:val="7"/>
        </w:numPr>
        <w:pBdr>
          <w:top w:val="nil"/>
          <w:left w:val="nil"/>
          <w:bottom w:val="nil"/>
          <w:right w:val="nil"/>
          <w:between w:val="nil"/>
        </w:pBdr>
        <w:spacing w:after="0"/>
      </w:pPr>
      <w:r>
        <w:rPr>
          <w:color w:val="000000"/>
        </w:rPr>
        <w:t>EPIC and drop-in tutoring (Sponsored by GANAS and ESO)</w:t>
      </w:r>
    </w:p>
    <w:p w14:paraId="6652981A" w14:textId="77777777" w:rsidR="00061DB1" w:rsidRDefault="00463582">
      <w:pPr>
        <w:numPr>
          <w:ilvl w:val="0"/>
          <w:numId w:val="7"/>
        </w:numPr>
        <w:pBdr>
          <w:top w:val="nil"/>
          <w:left w:val="nil"/>
          <w:bottom w:val="nil"/>
          <w:right w:val="nil"/>
          <w:between w:val="nil"/>
        </w:pBdr>
        <w:spacing w:after="0"/>
      </w:pPr>
      <w:r>
        <w:rPr>
          <w:color w:val="000000"/>
        </w:rPr>
        <w:t>JAMS (Sponsored by GANAS and ESO)</w:t>
      </w:r>
    </w:p>
    <w:p w14:paraId="09A20E84" w14:textId="77777777" w:rsidR="00061DB1" w:rsidRDefault="00463582">
      <w:pPr>
        <w:numPr>
          <w:ilvl w:val="0"/>
          <w:numId w:val="7"/>
        </w:numPr>
        <w:pBdr>
          <w:top w:val="nil"/>
          <w:left w:val="nil"/>
          <w:bottom w:val="nil"/>
          <w:right w:val="nil"/>
          <w:between w:val="nil"/>
        </w:pBdr>
        <w:spacing w:after="0"/>
      </w:pPr>
      <w:r>
        <w:rPr>
          <w:color w:val="000000"/>
        </w:rPr>
        <w:t xml:space="preserve">Peer mentoring (Sponsored by GANAS, ESO and ESO Adelante) </w:t>
      </w:r>
    </w:p>
    <w:p w14:paraId="2913951A" w14:textId="77777777" w:rsidR="00061DB1" w:rsidRDefault="00463582">
      <w:pPr>
        <w:numPr>
          <w:ilvl w:val="0"/>
          <w:numId w:val="7"/>
        </w:numPr>
        <w:pBdr>
          <w:top w:val="nil"/>
          <w:left w:val="nil"/>
          <w:bottom w:val="nil"/>
          <w:right w:val="nil"/>
          <w:between w:val="nil"/>
        </w:pBdr>
        <w:spacing w:after="0"/>
      </w:pPr>
      <w:r>
        <w:rPr>
          <w:color w:val="000000"/>
        </w:rPr>
        <w:t>Retention (Sponsored by GANAS and ESO)</w:t>
      </w:r>
    </w:p>
    <w:p w14:paraId="6F4BD44B" w14:textId="77777777" w:rsidR="00061DB1" w:rsidRDefault="00463582">
      <w:pPr>
        <w:numPr>
          <w:ilvl w:val="0"/>
          <w:numId w:val="7"/>
        </w:numPr>
        <w:pBdr>
          <w:top w:val="nil"/>
          <w:left w:val="nil"/>
          <w:bottom w:val="nil"/>
          <w:right w:val="nil"/>
          <w:between w:val="nil"/>
        </w:pBdr>
        <w:spacing w:after="0"/>
      </w:pPr>
      <w:r>
        <w:rPr>
          <w:color w:val="000000"/>
        </w:rPr>
        <w:t>Transfer support programs (Supported by GANAS, ESO, ESO Adelante)</w:t>
      </w:r>
    </w:p>
    <w:p w14:paraId="4B1C36E2" w14:textId="77777777" w:rsidR="00061DB1" w:rsidRDefault="00463582">
      <w:pPr>
        <w:numPr>
          <w:ilvl w:val="0"/>
          <w:numId w:val="7"/>
        </w:numPr>
        <w:pBdr>
          <w:top w:val="nil"/>
          <w:left w:val="nil"/>
          <w:bottom w:val="nil"/>
          <w:right w:val="nil"/>
          <w:between w:val="nil"/>
        </w:pBdr>
        <w:spacing w:after="0"/>
      </w:pPr>
      <w:r>
        <w:rPr>
          <w:color w:val="000000"/>
        </w:rPr>
        <w:t xml:space="preserve">Expand ESO! Adelante program with Bay Area CSUs. </w:t>
      </w:r>
    </w:p>
    <w:p w14:paraId="14725CD6" w14:textId="7DBE1D63" w:rsidR="00061DB1" w:rsidRPr="00B437EF" w:rsidRDefault="00463582" w:rsidP="00B437EF">
      <w:pPr>
        <w:numPr>
          <w:ilvl w:val="0"/>
          <w:numId w:val="7"/>
        </w:numPr>
        <w:pBdr>
          <w:top w:val="nil"/>
          <w:left w:val="nil"/>
          <w:bottom w:val="nil"/>
          <w:right w:val="nil"/>
          <w:between w:val="nil"/>
        </w:pBdr>
        <w:spacing w:after="0"/>
      </w:pPr>
      <w:r>
        <w:rPr>
          <w:color w:val="000000"/>
        </w:rPr>
        <w:t>Online course development (CTE Online grant)</w:t>
      </w:r>
    </w:p>
    <w:p w14:paraId="017A6BC2" w14:textId="367226B6" w:rsidR="00B437EF" w:rsidRDefault="00B437EF" w:rsidP="00B437EF">
      <w:pPr>
        <w:numPr>
          <w:ilvl w:val="0"/>
          <w:numId w:val="7"/>
        </w:numPr>
        <w:pBdr>
          <w:top w:val="nil"/>
          <w:left w:val="nil"/>
          <w:bottom w:val="nil"/>
          <w:right w:val="nil"/>
          <w:between w:val="nil"/>
        </w:pBdr>
        <w:spacing w:after="0"/>
      </w:pPr>
      <w:r>
        <w:rPr>
          <w:color w:val="000000"/>
        </w:rPr>
        <w:t>Internship and Job shadowing  Program (Sponsored by TRABAJO)</w:t>
      </w:r>
    </w:p>
    <w:sectPr w:rsidR="00B437EF" w:rsidSect="006940D0">
      <w:footerReference w:type="default" r:id="rId14"/>
      <w:pgSz w:w="20160" w:h="12240" w:orient="landscape"/>
      <w:pgMar w:top="720" w:right="864" w:bottom="432"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D7B43" w14:textId="77777777" w:rsidR="00803673" w:rsidRDefault="00803673">
      <w:pPr>
        <w:spacing w:after="0" w:line="240" w:lineRule="auto"/>
      </w:pPr>
      <w:r>
        <w:separator/>
      </w:r>
    </w:p>
  </w:endnote>
  <w:endnote w:type="continuationSeparator" w:id="0">
    <w:p w14:paraId="0A7121B6" w14:textId="77777777" w:rsidR="00803673" w:rsidRDefault="00803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32890" w14:textId="01F6C44E" w:rsidR="00CD7286" w:rsidRDefault="00CD728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507EE">
      <w:rPr>
        <w:noProof/>
        <w:color w:val="000000"/>
      </w:rPr>
      <w:t>2</w:t>
    </w:r>
    <w:r>
      <w:rPr>
        <w:color w:val="000000"/>
      </w:rPr>
      <w:fldChar w:fldCharType="end"/>
    </w:r>
  </w:p>
  <w:p w14:paraId="0D57CF91" w14:textId="77777777" w:rsidR="00CD7286" w:rsidRDefault="00CD728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2C8AA" w14:textId="77777777" w:rsidR="00803673" w:rsidRDefault="00803673">
      <w:pPr>
        <w:spacing w:after="0" w:line="240" w:lineRule="auto"/>
      </w:pPr>
      <w:r>
        <w:separator/>
      </w:r>
    </w:p>
  </w:footnote>
  <w:footnote w:type="continuationSeparator" w:id="0">
    <w:p w14:paraId="3B49E2C3" w14:textId="77777777" w:rsidR="00803673" w:rsidRDefault="008036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76368"/>
    <w:multiLevelType w:val="multilevel"/>
    <w:tmpl w:val="9E5C955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25085459"/>
    <w:multiLevelType w:val="multilevel"/>
    <w:tmpl w:val="678E35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557BE3"/>
    <w:multiLevelType w:val="multilevel"/>
    <w:tmpl w:val="EB48BB7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3D412639"/>
    <w:multiLevelType w:val="multilevel"/>
    <w:tmpl w:val="03C8936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3FF43EC9"/>
    <w:multiLevelType w:val="multilevel"/>
    <w:tmpl w:val="D86AEA9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43EA2471"/>
    <w:multiLevelType w:val="multilevel"/>
    <w:tmpl w:val="9BD81B9A"/>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EA26641"/>
    <w:multiLevelType w:val="multilevel"/>
    <w:tmpl w:val="32380C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5B2463"/>
    <w:multiLevelType w:val="multilevel"/>
    <w:tmpl w:val="5B80D62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7DC676ED"/>
    <w:multiLevelType w:val="multilevel"/>
    <w:tmpl w:val="5D0AADE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Noto Sans Symbols" w:eastAsia="Noto Sans Symbols" w:hAnsi="Noto Sans Symbols" w:cs="Noto Sans Symbols"/>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7"/>
  </w:num>
  <w:num w:numId="2">
    <w:abstractNumId w:val="4"/>
  </w:num>
  <w:num w:numId="3">
    <w:abstractNumId w:val="2"/>
  </w:num>
  <w:num w:numId="4">
    <w:abstractNumId w:val="5"/>
  </w:num>
  <w:num w:numId="5">
    <w:abstractNumId w:val="0"/>
  </w:num>
  <w:num w:numId="6">
    <w:abstractNumId w:val="3"/>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wMTExMDA1MTU3MjFV0lEKTi0uzszPAykwqgUATexPuCwAAAA="/>
  </w:docVars>
  <w:rsids>
    <w:rsidRoot w:val="00061DB1"/>
    <w:rsid w:val="0000606B"/>
    <w:rsid w:val="00030000"/>
    <w:rsid w:val="00043E58"/>
    <w:rsid w:val="00061DB1"/>
    <w:rsid w:val="000733BA"/>
    <w:rsid w:val="000B7090"/>
    <w:rsid w:val="00115919"/>
    <w:rsid w:val="00122323"/>
    <w:rsid w:val="00125D1C"/>
    <w:rsid w:val="001507EE"/>
    <w:rsid w:val="00154ECA"/>
    <w:rsid w:val="00163BE2"/>
    <w:rsid w:val="0019224B"/>
    <w:rsid w:val="001E2151"/>
    <w:rsid w:val="002205DF"/>
    <w:rsid w:val="00222B9B"/>
    <w:rsid w:val="00226D32"/>
    <w:rsid w:val="002331DB"/>
    <w:rsid w:val="002432B7"/>
    <w:rsid w:val="002C44EB"/>
    <w:rsid w:val="002E6BAB"/>
    <w:rsid w:val="00356F8B"/>
    <w:rsid w:val="003A6BCC"/>
    <w:rsid w:val="003B233E"/>
    <w:rsid w:val="004235FE"/>
    <w:rsid w:val="004431C4"/>
    <w:rsid w:val="00463582"/>
    <w:rsid w:val="00485F30"/>
    <w:rsid w:val="004A224B"/>
    <w:rsid w:val="004B6B36"/>
    <w:rsid w:val="004F7F57"/>
    <w:rsid w:val="00505EAB"/>
    <w:rsid w:val="00546DC0"/>
    <w:rsid w:val="005477EA"/>
    <w:rsid w:val="00570020"/>
    <w:rsid w:val="005922A4"/>
    <w:rsid w:val="005A1241"/>
    <w:rsid w:val="005A22D5"/>
    <w:rsid w:val="0064493D"/>
    <w:rsid w:val="006515C5"/>
    <w:rsid w:val="006940D0"/>
    <w:rsid w:val="006B2081"/>
    <w:rsid w:val="006D3101"/>
    <w:rsid w:val="006E2F55"/>
    <w:rsid w:val="00736003"/>
    <w:rsid w:val="0074143C"/>
    <w:rsid w:val="00803673"/>
    <w:rsid w:val="00886C36"/>
    <w:rsid w:val="008E5070"/>
    <w:rsid w:val="00992335"/>
    <w:rsid w:val="00A90D7F"/>
    <w:rsid w:val="00A92CCD"/>
    <w:rsid w:val="00AF1B11"/>
    <w:rsid w:val="00B437EF"/>
    <w:rsid w:val="00B97D2A"/>
    <w:rsid w:val="00BC5CD7"/>
    <w:rsid w:val="00C05DF0"/>
    <w:rsid w:val="00C43D9F"/>
    <w:rsid w:val="00C95950"/>
    <w:rsid w:val="00CB356D"/>
    <w:rsid w:val="00CD7286"/>
    <w:rsid w:val="00D53A7D"/>
    <w:rsid w:val="00DA0AFC"/>
    <w:rsid w:val="00DC0581"/>
    <w:rsid w:val="00E96986"/>
    <w:rsid w:val="00F060B7"/>
    <w:rsid w:val="00F1243D"/>
    <w:rsid w:val="00F164FF"/>
    <w:rsid w:val="00FB5680"/>
    <w:rsid w:val="00FC25FD"/>
    <w:rsid w:val="00FC3389"/>
    <w:rsid w:val="00FF0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27240"/>
  <w15:docId w15:val="{CF8E6BB0-BD3B-4A5B-B181-98CA09C9E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40782"/>
    <w:pPr>
      <w:keepNext/>
      <w:keepLines/>
      <w:spacing w:before="240" w:after="0"/>
      <w:outlineLvl w:val="0"/>
    </w:pPr>
    <w:rPr>
      <w:rFonts w:asciiTheme="majorHAnsi" w:eastAsiaTheme="majorEastAsia" w:hAnsiTheme="majorHAnsi" w:cstheme="majorBidi"/>
      <w:b/>
      <w:color w:val="538135" w:themeColor="accent6" w:themeShade="BF"/>
      <w:sz w:val="32"/>
      <w:szCs w:val="32"/>
    </w:rPr>
  </w:style>
  <w:style w:type="paragraph" w:styleId="Heading2">
    <w:name w:val="heading 2"/>
    <w:basedOn w:val="Normal"/>
    <w:next w:val="Normal"/>
    <w:link w:val="Heading2Char"/>
    <w:uiPriority w:val="9"/>
    <w:unhideWhenUsed/>
    <w:qFormat/>
    <w:rsid w:val="00340782"/>
    <w:pPr>
      <w:keepNext/>
      <w:keepLines/>
      <w:spacing w:before="40" w:after="0"/>
      <w:outlineLvl w:val="1"/>
    </w:pPr>
    <w:rPr>
      <w:rFonts w:asciiTheme="majorHAnsi" w:eastAsiaTheme="majorEastAsia" w:hAnsiTheme="majorHAnsi" w:cstheme="majorBidi"/>
      <w:b/>
      <w:color w:val="538135" w:themeColor="accent6" w:themeShade="BF"/>
      <w:sz w:val="26"/>
      <w:szCs w:val="26"/>
    </w:rPr>
  </w:style>
  <w:style w:type="paragraph" w:styleId="Heading3">
    <w:name w:val="heading 3"/>
    <w:basedOn w:val="Normal"/>
    <w:next w:val="Normal"/>
    <w:link w:val="Heading3Char"/>
    <w:uiPriority w:val="9"/>
    <w:unhideWhenUsed/>
    <w:qFormat/>
    <w:rsid w:val="002469D0"/>
    <w:pPr>
      <w:keepNext/>
      <w:keepLines/>
      <w:spacing w:after="0"/>
      <w:ind w:left="720"/>
      <w:outlineLvl w:val="2"/>
    </w:pPr>
    <w:rPr>
      <w:rFonts w:asciiTheme="majorHAnsi" w:eastAsiaTheme="majorEastAsia" w:hAnsiTheme="majorHAnsi" w:cstheme="majorBidi"/>
      <w:color w:val="385623" w:themeColor="accent6" w:themeShade="80"/>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60A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A4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40782"/>
    <w:rPr>
      <w:rFonts w:asciiTheme="majorHAnsi" w:eastAsiaTheme="majorEastAsia" w:hAnsiTheme="majorHAnsi" w:cstheme="majorBidi"/>
      <w:b/>
      <w:color w:val="538135" w:themeColor="accent6" w:themeShade="BF"/>
      <w:sz w:val="32"/>
      <w:szCs w:val="32"/>
    </w:rPr>
  </w:style>
  <w:style w:type="character" w:customStyle="1" w:styleId="Heading2Char">
    <w:name w:val="Heading 2 Char"/>
    <w:basedOn w:val="DefaultParagraphFont"/>
    <w:link w:val="Heading2"/>
    <w:uiPriority w:val="9"/>
    <w:rsid w:val="00340782"/>
    <w:rPr>
      <w:rFonts w:asciiTheme="majorHAnsi" w:eastAsiaTheme="majorEastAsia" w:hAnsiTheme="majorHAnsi" w:cstheme="majorBidi"/>
      <w:b/>
      <w:color w:val="538135" w:themeColor="accent6" w:themeShade="BF"/>
      <w:sz w:val="26"/>
      <w:szCs w:val="26"/>
    </w:rPr>
  </w:style>
  <w:style w:type="paragraph" w:styleId="ListParagraph">
    <w:name w:val="List Paragraph"/>
    <w:basedOn w:val="Normal"/>
    <w:uiPriority w:val="34"/>
    <w:qFormat/>
    <w:rsid w:val="00613BB1"/>
    <w:pPr>
      <w:ind w:left="720"/>
      <w:contextualSpacing/>
    </w:pPr>
  </w:style>
  <w:style w:type="paragraph" w:styleId="TOCHeading">
    <w:name w:val="TOC Heading"/>
    <w:basedOn w:val="Heading1"/>
    <w:next w:val="Normal"/>
    <w:uiPriority w:val="39"/>
    <w:unhideWhenUsed/>
    <w:qFormat/>
    <w:rsid w:val="006C360A"/>
    <w:pPr>
      <w:outlineLvl w:val="9"/>
    </w:pPr>
  </w:style>
  <w:style w:type="paragraph" w:styleId="TOC1">
    <w:name w:val="toc 1"/>
    <w:basedOn w:val="Normal"/>
    <w:next w:val="Normal"/>
    <w:autoRedefine/>
    <w:uiPriority w:val="39"/>
    <w:unhideWhenUsed/>
    <w:rsid w:val="006C360A"/>
    <w:pPr>
      <w:spacing w:after="100"/>
    </w:pPr>
  </w:style>
  <w:style w:type="paragraph" w:styleId="TOC2">
    <w:name w:val="toc 2"/>
    <w:basedOn w:val="Normal"/>
    <w:next w:val="Normal"/>
    <w:autoRedefine/>
    <w:uiPriority w:val="39"/>
    <w:unhideWhenUsed/>
    <w:rsid w:val="006C360A"/>
    <w:pPr>
      <w:spacing w:after="100"/>
      <w:ind w:left="220"/>
    </w:pPr>
  </w:style>
  <w:style w:type="character" w:styleId="Hyperlink">
    <w:name w:val="Hyperlink"/>
    <w:basedOn w:val="DefaultParagraphFont"/>
    <w:uiPriority w:val="99"/>
    <w:unhideWhenUsed/>
    <w:rsid w:val="006C360A"/>
    <w:rPr>
      <w:color w:val="0563C1" w:themeColor="hyperlink"/>
      <w:u w:val="single"/>
    </w:rPr>
  </w:style>
  <w:style w:type="paragraph" w:styleId="Header">
    <w:name w:val="header"/>
    <w:basedOn w:val="Normal"/>
    <w:link w:val="HeaderChar"/>
    <w:uiPriority w:val="99"/>
    <w:unhideWhenUsed/>
    <w:rsid w:val="00F07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D8C"/>
  </w:style>
  <w:style w:type="paragraph" w:styleId="Footer">
    <w:name w:val="footer"/>
    <w:basedOn w:val="Normal"/>
    <w:link w:val="FooterChar"/>
    <w:uiPriority w:val="99"/>
    <w:unhideWhenUsed/>
    <w:rsid w:val="00F07D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D8C"/>
  </w:style>
  <w:style w:type="paragraph" w:customStyle="1" w:styleId="s3">
    <w:name w:val="s3"/>
    <w:basedOn w:val="Normal"/>
    <w:rsid w:val="00C16B32"/>
    <w:pPr>
      <w:spacing w:before="100" w:beforeAutospacing="1" w:after="100" w:afterAutospacing="1" w:line="240" w:lineRule="auto"/>
    </w:pPr>
    <w:rPr>
      <w:rFonts w:ascii="Times New Roman" w:hAnsi="Times New Roman" w:cs="Times New Roman"/>
      <w:sz w:val="24"/>
      <w:szCs w:val="24"/>
    </w:rPr>
  </w:style>
  <w:style w:type="character" w:customStyle="1" w:styleId="s2">
    <w:name w:val="s2"/>
    <w:basedOn w:val="DefaultParagraphFont"/>
    <w:rsid w:val="00C16B32"/>
  </w:style>
  <w:style w:type="character" w:customStyle="1" w:styleId="s5">
    <w:name w:val="s5"/>
    <w:basedOn w:val="DefaultParagraphFont"/>
    <w:rsid w:val="00C16B32"/>
  </w:style>
  <w:style w:type="character" w:customStyle="1" w:styleId="Heading3Char">
    <w:name w:val="Heading 3 Char"/>
    <w:basedOn w:val="DefaultParagraphFont"/>
    <w:link w:val="Heading3"/>
    <w:uiPriority w:val="9"/>
    <w:rsid w:val="002469D0"/>
    <w:rPr>
      <w:rFonts w:asciiTheme="majorHAnsi" w:eastAsiaTheme="majorEastAsia" w:hAnsiTheme="majorHAnsi" w:cstheme="majorBidi"/>
      <w:color w:val="385623" w:themeColor="accent6" w:themeShade="80"/>
      <w:sz w:val="24"/>
      <w:szCs w:val="24"/>
    </w:rPr>
  </w:style>
  <w:style w:type="paragraph" w:styleId="TOC3">
    <w:name w:val="toc 3"/>
    <w:basedOn w:val="Normal"/>
    <w:next w:val="Normal"/>
    <w:autoRedefine/>
    <w:uiPriority w:val="39"/>
    <w:unhideWhenUsed/>
    <w:rsid w:val="007415BE"/>
    <w:pPr>
      <w:spacing w:after="100"/>
      <w:ind w:left="440"/>
    </w:pPr>
  </w:style>
  <w:style w:type="character" w:styleId="CommentReference">
    <w:name w:val="annotation reference"/>
    <w:basedOn w:val="DefaultParagraphFont"/>
    <w:uiPriority w:val="99"/>
    <w:semiHidden/>
    <w:unhideWhenUsed/>
    <w:rsid w:val="006E6A4B"/>
    <w:rPr>
      <w:sz w:val="16"/>
      <w:szCs w:val="16"/>
    </w:rPr>
  </w:style>
  <w:style w:type="paragraph" w:styleId="CommentText">
    <w:name w:val="annotation text"/>
    <w:basedOn w:val="Normal"/>
    <w:link w:val="CommentTextChar"/>
    <w:uiPriority w:val="99"/>
    <w:semiHidden/>
    <w:unhideWhenUsed/>
    <w:rsid w:val="006E6A4B"/>
    <w:pPr>
      <w:spacing w:line="240" w:lineRule="auto"/>
    </w:pPr>
    <w:rPr>
      <w:sz w:val="20"/>
      <w:szCs w:val="20"/>
    </w:rPr>
  </w:style>
  <w:style w:type="character" w:customStyle="1" w:styleId="CommentTextChar">
    <w:name w:val="Comment Text Char"/>
    <w:basedOn w:val="DefaultParagraphFont"/>
    <w:link w:val="CommentText"/>
    <w:uiPriority w:val="99"/>
    <w:semiHidden/>
    <w:rsid w:val="006E6A4B"/>
    <w:rPr>
      <w:sz w:val="20"/>
      <w:szCs w:val="20"/>
    </w:rPr>
  </w:style>
  <w:style w:type="paragraph" w:styleId="CommentSubject">
    <w:name w:val="annotation subject"/>
    <w:basedOn w:val="CommentText"/>
    <w:next w:val="CommentText"/>
    <w:link w:val="CommentSubjectChar"/>
    <w:uiPriority w:val="99"/>
    <w:semiHidden/>
    <w:unhideWhenUsed/>
    <w:rsid w:val="006E6A4B"/>
    <w:rPr>
      <w:b/>
      <w:bCs/>
    </w:rPr>
  </w:style>
  <w:style w:type="character" w:customStyle="1" w:styleId="CommentSubjectChar">
    <w:name w:val="Comment Subject Char"/>
    <w:basedOn w:val="CommentTextChar"/>
    <w:link w:val="CommentSubject"/>
    <w:uiPriority w:val="99"/>
    <w:semiHidden/>
    <w:rsid w:val="006E6A4B"/>
    <w:rPr>
      <w:b/>
      <w:bCs/>
      <w:sz w:val="20"/>
      <w:szCs w:val="20"/>
    </w:rPr>
  </w:style>
  <w:style w:type="paragraph" w:styleId="BalloonText">
    <w:name w:val="Balloon Text"/>
    <w:basedOn w:val="Normal"/>
    <w:link w:val="BalloonTextChar"/>
    <w:uiPriority w:val="99"/>
    <w:semiHidden/>
    <w:unhideWhenUsed/>
    <w:rsid w:val="006E6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A4B"/>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nadacollege.edu/aces/SEAP%20Exec%20Summary_Final_6.27.19.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51A415522C74CB2195B1A777E9A7C" ma:contentTypeVersion="13" ma:contentTypeDescription="Create a new document." ma:contentTypeScope="" ma:versionID="618bc19bae1ae606cfd6804c8e2176d6">
  <xsd:schema xmlns:xsd="http://www.w3.org/2001/XMLSchema" xmlns:xs="http://www.w3.org/2001/XMLSchema" xmlns:p="http://schemas.microsoft.com/office/2006/metadata/properties" xmlns:ns3="2bc55ecc-363e-43e9-bfac-4ba2e86f45ee" xmlns:ns4="bb5bbb0b-6c89-44d7-be61-0adfe653f983" targetNamespace="http://schemas.microsoft.com/office/2006/metadata/properties" ma:root="true" ma:fieldsID="e0599e1f8396ab867dd6a01ab5d3ef8a" ns3:_="" ns4:_="">
    <xsd:import namespace="2bc55ecc-363e-43e9-bfac-4ba2e86f45ee"/>
    <xsd:import namespace="bb5bbb0b-6c89-44d7-be61-0adfe653f9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5ecc-363e-43e9-bfac-4ba2e86f4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5bbb0b-6c89-44d7-be61-0adfe653f9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igNMSUEmyJkSQSjOppQiL6knrdLw==">AMUW2mWCGLMPJn+xSVpvBO/bdEoCKfNAlQrkCRdPJPvMspW+vXJ9c4+nSUEgTLMs15kmKMpGUTMI1UswF4OR9wR4HNUIS6x8GdPVg5X2rC3teQ/KmzNRqkU+xMz4G7bNcEZAmysyALBSXBUgYj1Y8DBu51HW7XMRDsTZDPgRBGOLixWQRpUOxav3TmeXHvMvPYbgrFtJGwA5edjnEHuzxKNI0XaPMbQKaNTkD0R59y0KB9ypEAp7vCPOArCokBbUTsrvDFImfv/Z+dSJkEIwhTjc0xGD4jo+rQX7KPptnqtSYAcSiwWXJggonaINKO4oNDOtJ98wt24iOsNUfqKp6LjjXD154ubtuvDZHEljiO4mJjXGBv8rwCzgxIDuzXD01QAhUVl1sPFg0cnjIxTHCjrBgmaHJqIlMGEvasQYlfHag9db44pFl/yC0vlYisgZlEAtgcN08BKRiX6mxPoFsnn+1LuC/Ic3QMsCxS5Wnd3QYaJZumkJ/4mbrfpVQEapXe9TjmfoS7P/as+T97xu3fa9b30hi/E7bOnmtjERiYs0KDPrhCebUAwSdqMMSO68pHoDRD+NP8mSogBuQ2/7WpMsm7EgfICqO7JrFEHX/sRNI36kbPWrFPtwrTHMxH7ad/axQZpywi1sRgxCpZVs6LkH7pJS0tn3dUZ29IgkIEPu6W3Vlkd1riU=</go:docsCustomData>
</go:gDocsCustomXmlDataStorage>
</file>

<file path=customXml/itemProps1.xml><?xml version="1.0" encoding="utf-8"?>
<ds:datastoreItem xmlns:ds="http://schemas.openxmlformats.org/officeDocument/2006/customXml" ds:itemID="{023F4475-F56C-48BD-9DDF-F533FE8F0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5ecc-363e-43e9-bfac-4ba2e86f45ee"/>
    <ds:schemaRef ds:uri="bb5bbb0b-6c89-44d7-be61-0adfe653f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3FC548-330B-44FF-9623-916F622AEE12}">
  <ds:schemaRefs>
    <ds:schemaRef ds:uri="http://schemas.microsoft.com/sharepoint/v3/contenttype/forms"/>
  </ds:schemaRefs>
</ds:datastoreItem>
</file>

<file path=customXml/itemProps3.xml><?xml version="1.0" encoding="utf-8"?>
<ds:datastoreItem xmlns:ds="http://schemas.openxmlformats.org/officeDocument/2006/customXml" ds:itemID="{3AD57FEB-AE99-42BD-BEF7-B2AF8566A5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4901</Words>
  <Characters>27940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Engel, Karen</dc:creator>
  <cp:lastModifiedBy>Engel, Karen</cp:lastModifiedBy>
  <cp:revision>2</cp:revision>
  <dcterms:created xsi:type="dcterms:W3CDTF">2021-09-23T00:22:00Z</dcterms:created>
  <dcterms:modified xsi:type="dcterms:W3CDTF">2021-09-23T00:22:00Z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0x01010029551A415522C74CB2195B1A777E9A7C</vt:lpwstr>
  </property>
</Properties>
</file>