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50BFC" w14:textId="77777777" w:rsidR="00BB3913" w:rsidRDefault="003F3541">
      <w:pPr>
        <w:pStyle w:val="BodyText"/>
        <w:ind w:left="4210"/>
        <w:rPr>
          <w:rFonts w:ascii="Times New Roman"/>
          <w:b w:val="0"/>
          <w:sz w:val="20"/>
        </w:rPr>
      </w:pPr>
      <w:r>
        <w:rPr>
          <w:rFonts w:ascii="Times New Roman"/>
          <w:b w:val="0"/>
          <w:noProof/>
          <w:sz w:val="20"/>
          <w:lang w:bidi="ar-SA"/>
        </w:rPr>
        <w:drawing>
          <wp:inline distT="0" distB="0" distL="0" distR="0" wp14:anchorId="7D9FD00A" wp14:editId="76FCFAED">
            <wp:extent cx="1652090" cy="74180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52090" cy="741806"/>
                    </a:xfrm>
                    <a:prstGeom prst="rect">
                      <a:avLst/>
                    </a:prstGeom>
                  </pic:spPr>
                </pic:pic>
              </a:graphicData>
            </a:graphic>
          </wp:inline>
        </w:drawing>
      </w:r>
    </w:p>
    <w:p w14:paraId="14466AFF" w14:textId="20309800" w:rsidR="002A05D8" w:rsidRPr="002A05D8" w:rsidRDefault="0055556E" w:rsidP="002A05D8">
      <w:pPr>
        <w:pStyle w:val="BodyText"/>
        <w:spacing w:before="163"/>
        <w:ind w:left="2880" w:right="2257" w:hanging="540"/>
        <w:jc w:val="center"/>
        <w:rPr>
          <w:rFonts w:asciiTheme="minorHAnsi" w:hAnsiTheme="minorHAnsi" w:cstheme="minorHAnsi"/>
        </w:rPr>
      </w:pPr>
      <w:r w:rsidRPr="002A05D8">
        <w:rPr>
          <w:rFonts w:asciiTheme="minorHAnsi" w:hAnsiTheme="minorHAnsi" w:cstheme="minorHAnsi"/>
          <w:sz w:val="32"/>
        </w:rPr>
        <w:t xml:space="preserve">PBC </w:t>
      </w:r>
      <w:r w:rsidR="00042AF2">
        <w:rPr>
          <w:rFonts w:asciiTheme="minorHAnsi" w:hAnsiTheme="minorHAnsi" w:cstheme="minorHAnsi"/>
          <w:sz w:val="32"/>
        </w:rPr>
        <w:t xml:space="preserve">Strategic </w:t>
      </w:r>
      <w:r w:rsidRPr="002A05D8">
        <w:rPr>
          <w:rFonts w:asciiTheme="minorHAnsi" w:hAnsiTheme="minorHAnsi" w:cstheme="minorHAnsi"/>
          <w:sz w:val="32"/>
        </w:rPr>
        <w:t>Enrollment Management Committee</w:t>
      </w:r>
      <w:r w:rsidR="008547D3" w:rsidRPr="002A05D8">
        <w:rPr>
          <w:rFonts w:asciiTheme="minorHAnsi" w:hAnsiTheme="minorHAnsi" w:cstheme="minorHAnsi"/>
          <w:sz w:val="32"/>
        </w:rPr>
        <w:t xml:space="preserve"> </w:t>
      </w:r>
    </w:p>
    <w:p w14:paraId="7FD984A1" w14:textId="0D51C02E" w:rsidR="00BB3913" w:rsidRPr="002A05D8" w:rsidRDefault="008547D3">
      <w:pPr>
        <w:pStyle w:val="BodyText"/>
        <w:spacing w:before="163"/>
        <w:ind w:left="3136" w:right="3434"/>
        <w:jc w:val="center"/>
        <w:rPr>
          <w:rFonts w:asciiTheme="minorHAnsi" w:hAnsiTheme="minorHAnsi" w:cstheme="minorHAnsi"/>
        </w:rPr>
      </w:pPr>
      <w:r w:rsidRPr="002A05D8">
        <w:rPr>
          <w:rFonts w:asciiTheme="minorHAnsi" w:hAnsiTheme="minorHAnsi" w:cstheme="minorHAnsi"/>
        </w:rPr>
        <w:t>MEETING AGENDA</w:t>
      </w:r>
    </w:p>
    <w:p w14:paraId="56C21CA2" w14:textId="56886DF2" w:rsidR="00BB3913" w:rsidRPr="002A05D8" w:rsidRDefault="003F3541">
      <w:pPr>
        <w:pStyle w:val="BodyText"/>
        <w:spacing w:line="269" w:lineRule="exact"/>
        <w:ind w:left="3136" w:right="3430"/>
        <w:jc w:val="center"/>
        <w:rPr>
          <w:rFonts w:asciiTheme="minorHAnsi" w:hAnsiTheme="minorHAnsi" w:cstheme="minorHAnsi"/>
        </w:rPr>
      </w:pPr>
      <w:r w:rsidRPr="002A05D8">
        <w:rPr>
          <w:rFonts w:asciiTheme="minorHAnsi" w:hAnsiTheme="minorHAnsi" w:cstheme="minorHAnsi"/>
        </w:rPr>
        <w:t xml:space="preserve">Wednesday, </w:t>
      </w:r>
      <w:r w:rsidR="00A37327">
        <w:rPr>
          <w:rFonts w:asciiTheme="minorHAnsi" w:hAnsiTheme="minorHAnsi" w:cstheme="minorHAnsi"/>
        </w:rPr>
        <w:t>April 10</w:t>
      </w:r>
      <w:r w:rsidR="00462183">
        <w:rPr>
          <w:rFonts w:asciiTheme="minorHAnsi" w:hAnsiTheme="minorHAnsi" w:cstheme="minorHAnsi"/>
        </w:rPr>
        <w:t>, 2019</w:t>
      </w:r>
    </w:p>
    <w:p w14:paraId="65205AE8" w14:textId="7480F865" w:rsidR="00987332" w:rsidRPr="002A05D8" w:rsidRDefault="0055556E">
      <w:pPr>
        <w:pStyle w:val="BodyText"/>
        <w:spacing w:line="269" w:lineRule="exact"/>
        <w:ind w:left="3136" w:right="3430"/>
        <w:jc w:val="center"/>
        <w:rPr>
          <w:rFonts w:asciiTheme="minorHAnsi" w:hAnsiTheme="minorHAnsi" w:cstheme="minorHAnsi"/>
        </w:rPr>
      </w:pPr>
      <w:r w:rsidRPr="002A05D8">
        <w:rPr>
          <w:rFonts w:asciiTheme="minorHAnsi" w:hAnsiTheme="minorHAnsi" w:cstheme="minorHAnsi"/>
        </w:rPr>
        <w:t>Building 8</w:t>
      </w:r>
      <w:r w:rsidR="00987332" w:rsidRPr="002A05D8">
        <w:rPr>
          <w:rFonts w:asciiTheme="minorHAnsi" w:hAnsiTheme="minorHAnsi" w:cstheme="minorHAnsi"/>
        </w:rPr>
        <w:t xml:space="preserve"> - Room </w:t>
      </w:r>
      <w:r w:rsidRPr="002A05D8">
        <w:rPr>
          <w:rFonts w:asciiTheme="minorHAnsi" w:hAnsiTheme="minorHAnsi" w:cstheme="minorHAnsi"/>
        </w:rPr>
        <w:t>1</w:t>
      </w:r>
      <w:r w:rsidR="00070DA6">
        <w:rPr>
          <w:rFonts w:asciiTheme="minorHAnsi" w:hAnsiTheme="minorHAnsi" w:cstheme="minorHAnsi"/>
        </w:rPr>
        <w:t>19</w:t>
      </w:r>
    </w:p>
    <w:p w14:paraId="004D186A" w14:textId="1D597E5F" w:rsidR="002A05D8" w:rsidRPr="002A05D8" w:rsidRDefault="002A05D8">
      <w:pPr>
        <w:pStyle w:val="BodyText"/>
        <w:spacing w:line="269" w:lineRule="exact"/>
        <w:ind w:left="3136" w:right="3430"/>
        <w:jc w:val="center"/>
        <w:rPr>
          <w:rFonts w:asciiTheme="minorHAnsi" w:hAnsiTheme="minorHAnsi" w:cstheme="minorHAnsi"/>
        </w:rPr>
      </w:pPr>
      <w:r w:rsidRPr="002A05D8">
        <w:rPr>
          <w:rFonts w:asciiTheme="minorHAnsi" w:hAnsiTheme="minorHAnsi" w:cstheme="minorHAnsi"/>
        </w:rPr>
        <w:t>9:00 – 10:00 a.m.</w:t>
      </w:r>
    </w:p>
    <w:p w14:paraId="3B5D2B45" w14:textId="00873AB4" w:rsidR="00987332" w:rsidRPr="002A05D8" w:rsidRDefault="00987332" w:rsidP="0090089F">
      <w:pPr>
        <w:pStyle w:val="BodyText"/>
        <w:spacing w:line="269" w:lineRule="exact"/>
        <w:ind w:left="3136" w:right="3430"/>
        <w:jc w:val="center"/>
        <w:rPr>
          <w:rFonts w:asciiTheme="minorHAnsi" w:hAnsiTheme="minorHAnsi" w:cstheme="minorHAnsi"/>
        </w:rPr>
      </w:pPr>
    </w:p>
    <w:tbl>
      <w:tblPr>
        <w:tblStyle w:val="TableGrid"/>
        <w:tblpPr w:leftFromText="180" w:rightFromText="180" w:vertAnchor="text" w:tblpX="445" w:tblpY="1"/>
        <w:tblOverlap w:val="never"/>
        <w:tblW w:w="0" w:type="auto"/>
        <w:tblLook w:val="04A0" w:firstRow="1" w:lastRow="0" w:firstColumn="1" w:lastColumn="0" w:noHBand="0" w:noVBand="1"/>
      </w:tblPr>
      <w:tblGrid>
        <w:gridCol w:w="3325"/>
        <w:gridCol w:w="10530"/>
      </w:tblGrid>
      <w:tr w:rsidR="006729F6" w:rsidRPr="002A05D8" w14:paraId="4C5FA3E1" w14:textId="77777777" w:rsidTr="00547263">
        <w:tc>
          <w:tcPr>
            <w:tcW w:w="3325" w:type="dxa"/>
            <w:vAlign w:val="center"/>
          </w:tcPr>
          <w:p w14:paraId="3A745B29" w14:textId="78066970" w:rsidR="006729F6" w:rsidRPr="002A05D8" w:rsidRDefault="006729F6" w:rsidP="002A05D8">
            <w:pPr>
              <w:jc w:val="center"/>
              <w:rPr>
                <w:rFonts w:asciiTheme="minorHAnsi" w:hAnsiTheme="minorHAnsi" w:cstheme="minorHAnsi"/>
                <w:b/>
                <w:sz w:val="24"/>
                <w:szCs w:val="24"/>
              </w:rPr>
            </w:pPr>
            <w:r w:rsidRPr="002A05D8">
              <w:rPr>
                <w:rFonts w:asciiTheme="minorHAnsi" w:hAnsiTheme="minorHAnsi" w:cstheme="minorHAnsi"/>
                <w:b/>
                <w:sz w:val="24"/>
                <w:szCs w:val="24"/>
              </w:rPr>
              <w:t>Agenda Item</w:t>
            </w:r>
          </w:p>
          <w:p w14:paraId="715C5553" w14:textId="791F2250" w:rsidR="006729F6" w:rsidRPr="002A05D8" w:rsidRDefault="006729F6" w:rsidP="002A05D8">
            <w:pPr>
              <w:jc w:val="center"/>
              <w:rPr>
                <w:rFonts w:asciiTheme="minorHAnsi" w:hAnsiTheme="minorHAnsi" w:cstheme="minorHAnsi"/>
                <w:b/>
                <w:sz w:val="24"/>
                <w:szCs w:val="24"/>
              </w:rPr>
            </w:pPr>
          </w:p>
        </w:tc>
        <w:tc>
          <w:tcPr>
            <w:tcW w:w="10530" w:type="dxa"/>
            <w:vAlign w:val="center"/>
          </w:tcPr>
          <w:p w14:paraId="7E423F85" w14:textId="4C700159" w:rsidR="006729F6" w:rsidRPr="002A05D8" w:rsidRDefault="006729F6" w:rsidP="002A05D8">
            <w:pPr>
              <w:jc w:val="center"/>
              <w:rPr>
                <w:rFonts w:asciiTheme="minorHAnsi" w:hAnsiTheme="minorHAnsi" w:cstheme="minorHAnsi"/>
                <w:b/>
                <w:sz w:val="24"/>
                <w:szCs w:val="24"/>
              </w:rPr>
            </w:pPr>
            <w:r w:rsidRPr="002A05D8">
              <w:rPr>
                <w:rFonts w:asciiTheme="minorHAnsi" w:hAnsiTheme="minorHAnsi" w:cstheme="minorHAnsi"/>
                <w:b/>
                <w:sz w:val="24"/>
                <w:szCs w:val="24"/>
              </w:rPr>
              <w:t>Discussion Lead</w:t>
            </w:r>
          </w:p>
        </w:tc>
      </w:tr>
      <w:tr w:rsidR="006729F6" w:rsidRPr="002A05D8" w14:paraId="65D3DB46" w14:textId="77777777" w:rsidTr="00547263">
        <w:tc>
          <w:tcPr>
            <w:tcW w:w="3325" w:type="dxa"/>
          </w:tcPr>
          <w:p w14:paraId="5ED72123" w14:textId="77777777" w:rsidR="006729F6" w:rsidRDefault="006729F6" w:rsidP="005A1E0B">
            <w:pPr>
              <w:rPr>
                <w:rFonts w:asciiTheme="minorHAnsi" w:hAnsiTheme="minorHAnsi" w:cstheme="minorHAnsi"/>
                <w:b/>
                <w:sz w:val="24"/>
                <w:szCs w:val="24"/>
              </w:rPr>
            </w:pPr>
            <w:r>
              <w:rPr>
                <w:rFonts w:asciiTheme="minorHAnsi" w:hAnsiTheme="minorHAnsi" w:cstheme="minorHAnsi"/>
                <w:b/>
                <w:sz w:val="24"/>
                <w:szCs w:val="24"/>
              </w:rPr>
              <w:t xml:space="preserve">Re-Cap of Previous Sessions </w:t>
            </w:r>
          </w:p>
          <w:p w14:paraId="2F42A2B0" w14:textId="7D860997" w:rsidR="006729F6" w:rsidRDefault="006729F6" w:rsidP="005A1E0B">
            <w:pPr>
              <w:pStyle w:val="ListParagraph"/>
              <w:numPr>
                <w:ilvl w:val="0"/>
                <w:numId w:val="9"/>
              </w:numPr>
              <w:rPr>
                <w:rFonts w:asciiTheme="minorHAnsi" w:eastAsiaTheme="minorHAnsi" w:hAnsiTheme="minorHAnsi" w:cstheme="minorHAnsi"/>
                <w:lang w:bidi="ar-SA"/>
              </w:rPr>
            </w:pPr>
            <w:r>
              <w:rPr>
                <w:rFonts w:asciiTheme="minorHAnsi" w:hAnsiTheme="minorHAnsi" w:cstheme="minorHAnsi"/>
                <w:sz w:val="24"/>
                <w:szCs w:val="24"/>
              </w:rPr>
              <w:t>Guided Pathways</w:t>
            </w:r>
          </w:p>
          <w:p w14:paraId="0178999A" w14:textId="00C7D897" w:rsidR="006729F6" w:rsidRPr="00070DA6" w:rsidRDefault="006729F6" w:rsidP="00BB770D">
            <w:pPr>
              <w:pStyle w:val="ListParagraph"/>
              <w:ind w:left="720"/>
              <w:rPr>
                <w:rFonts w:asciiTheme="minorHAnsi" w:eastAsiaTheme="minorHAnsi" w:hAnsiTheme="minorHAnsi" w:cstheme="minorHAnsi"/>
                <w:lang w:bidi="ar-SA"/>
              </w:rPr>
            </w:pPr>
          </w:p>
        </w:tc>
        <w:tc>
          <w:tcPr>
            <w:tcW w:w="10530" w:type="dxa"/>
          </w:tcPr>
          <w:p w14:paraId="10CCE70D" w14:textId="77777777" w:rsidR="006729F6" w:rsidRPr="00BB0DCB" w:rsidRDefault="006729F6" w:rsidP="00E726FC">
            <w:pPr>
              <w:rPr>
                <w:rFonts w:asciiTheme="minorHAnsi" w:hAnsiTheme="minorHAnsi" w:cstheme="minorHAnsi"/>
                <w:szCs w:val="24"/>
              </w:rPr>
            </w:pPr>
          </w:p>
          <w:p w14:paraId="209CDD85" w14:textId="7511AC11" w:rsidR="006729F6" w:rsidRPr="00BB0DCB" w:rsidRDefault="006729F6" w:rsidP="00E726FC">
            <w:pPr>
              <w:rPr>
                <w:rFonts w:asciiTheme="minorHAnsi" w:hAnsiTheme="minorHAnsi" w:cstheme="minorHAnsi"/>
                <w:szCs w:val="24"/>
              </w:rPr>
            </w:pPr>
            <w:r>
              <w:rPr>
                <w:rFonts w:asciiTheme="minorHAnsi" w:hAnsiTheme="minorHAnsi" w:cstheme="minorHAnsi"/>
                <w:szCs w:val="24"/>
              </w:rPr>
              <w:t>See slide deck for minutes</w:t>
            </w:r>
          </w:p>
          <w:p w14:paraId="0AA94CB1" w14:textId="7AFC9DB2" w:rsidR="006729F6" w:rsidRPr="00BB0DCB" w:rsidRDefault="006729F6" w:rsidP="00E726FC">
            <w:pPr>
              <w:rPr>
                <w:rFonts w:asciiTheme="minorHAnsi" w:hAnsiTheme="minorHAnsi" w:cstheme="minorHAnsi"/>
                <w:szCs w:val="24"/>
              </w:rPr>
            </w:pPr>
          </w:p>
        </w:tc>
      </w:tr>
      <w:tr w:rsidR="006729F6" w:rsidRPr="002A05D8" w14:paraId="5B182915" w14:textId="77777777" w:rsidTr="00547263">
        <w:tc>
          <w:tcPr>
            <w:tcW w:w="3325" w:type="dxa"/>
          </w:tcPr>
          <w:p w14:paraId="0A5A335E" w14:textId="5C5F1A3C" w:rsidR="006729F6" w:rsidRPr="00042AF2" w:rsidRDefault="006729F6" w:rsidP="00BF2529">
            <w:pPr>
              <w:rPr>
                <w:rFonts w:asciiTheme="minorHAnsi" w:hAnsiTheme="minorHAnsi" w:cstheme="minorHAnsi"/>
                <w:b/>
                <w:sz w:val="24"/>
                <w:szCs w:val="24"/>
              </w:rPr>
            </w:pPr>
            <w:r>
              <w:rPr>
                <w:rFonts w:asciiTheme="minorHAnsi" w:hAnsiTheme="minorHAnsi" w:cstheme="minorHAnsi"/>
                <w:b/>
                <w:sz w:val="24"/>
                <w:szCs w:val="24"/>
              </w:rPr>
              <w:t>Career Education &amp; Workforce Development</w:t>
            </w:r>
          </w:p>
          <w:p w14:paraId="239E92D2" w14:textId="3778AD00" w:rsidR="006729F6" w:rsidRDefault="006729F6" w:rsidP="00280566">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Strategic enrollment and program development goals of Cañada’s existing career education programs.</w:t>
            </w:r>
          </w:p>
          <w:p w14:paraId="2B91AEDF" w14:textId="3FC1BC5A" w:rsidR="006729F6" w:rsidRPr="00280566" w:rsidRDefault="006729F6" w:rsidP="00280566">
            <w:pPr>
              <w:pStyle w:val="ListParagraph"/>
              <w:numPr>
                <w:ilvl w:val="0"/>
                <w:numId w:val="9"/>
              </w:numPr>
              <w:rPr>
                <w:rFonts w:asciiTheme="minorHAnsi" w:hAnsiTheme="minorHAnsi" w:cstheme="minorHAnsi"/>
                <w:sz w:val="24"/>
                <w:szCs w:val="24"/>
              </w:rPr>
            </w:pPr>
            <w:r>
              <w:rPr>
                <w:rFonts w:asciiTheme="minorHAnsi" w:hAnsiTheme="minorHAnsi" w:cstheme="minorHAnsi"/>
                <w:sz w:val="24"/>
                <w:szCs w:val="24"/>
              </w:rPr>
              <w:t>Opportunities for growth and expansion</w:t>
            </w:r>
          </w:p>
          <w:p w14:paraId="4FE3A331" w14:textId="48D40F42" w:rsidR="006729F6" w:rsidRPr="002A05D8" w:rsidRDefault="006729F6" w:rsidP="00280566">
            <w:pPr>
              <w:pStyle w:val="ListParagraph"/>
              <w:ind w:left="720"/>
              <w:rPr>
                <w:rFonts w:asciiTheme="minorHAnsi" w:hAnsiTheme="minorHAnsi" w:cstheme="minorHAnsi"/>
                <w:sz w:val="24"/>
                <w:szCs w:val="24"/>
              </w:rPr>
            </w:pPr>
          </w:p>
        </w:tc>
        <w:tc>
          <w:tcPr>
            <w:tcW w:w="10530" w:type="dxa"/>
          </w:tcPr>
          <w:p w14:paraId="0B958FFB" w14:textId="30807AC0" w:rsidR="006729F6" w:rsidRDefault="006729F6" w:rsidP="00BF2529">
            <w:pPr>
              <w:rPr>
                <w:rFonts w:asciiTheme="minorHAnsi" w:hAnsiTheme="minorHAnsi" w:cstheme="minorHAnsi"/>
                <w:szCs w:val="24"/>
              </w:rPr>
            </w:pPr>
            <w:r>
              <w:rPr>
                <w:rFonts w:asciiTheme="minorHAnsi" w:hAnsiTheme="minorHAnsi" w:cstheme="minorHAnsi"/>
                <w:szCs w:val="24"/>
              </w:rPr>
              <w:t>Leonor Cabrera, Dean of Business, Design and Workforce presented a slide deck</w:t>
            </w:r>
            <w:r w:rsidR="00547263">
              <w:rPr>
                <w:rFonts w:asciiTheme="minorHAnsi" w:hAnsiTheme="minorHAnsi" w:cstheme="minorHAnsi"/>
                <w:szCs w:val="24"/>
              </w:rPr>
              <w:t>.  Notes from the discussion:</w:t>
            </w:r>
          </w:p>
          <w:p w14:paraId="4BF1DF3B" w14:textId="16667D41" w:rsidR="00547263" w:rsidRDefault="00547263" w:rsidP="00547263">
            <w:pPr>
              <w:pStyle w:val="ListParagraph"/>
              <w:numPr>
                <w:ilvl w:val="0"/>
                <w:numId w:val="12"/>
              </w:numPr>
              <w:rPr>
                <w:rFonts w:asciiTheme="minorHAnsi" w:hAnsiTheme="minorHAnsi" w:cstheme="minorHAnsi"/>
                <w:szCs w:val="24"/>
              </w:rPr>
            </w:pPr>
            <w:r>
              <w:rPr>
                <w:rFonts w:asciiTheme="minorHAnsi" w:hAnsiTheme="minorHAnsi" w:cstheme="minorHAnsi"/>
                <w:szCs w:val="24"/>
              </w:rPr>
              <w:t>Name change.  Before the beginning of the presentation, the Committee discussed the idea of changing the name of the College as an enrollment strategy.  The Academic Senate is interested in discussing it and proposing it to the BOT.  The idea was raised during the event for Tom Mohr and his wife by Jackie Speier.</w:t>
            </w:r>
          </w:p>
          <w:p w14:paraId="74DFE241" w14:textId="3DC0B7AB" w:rsidR="00547263" w:rsidRDefault="00547263" w:rsidP="00547263">
            <w:pPr>
              <w:pStyle w:val="ListParagraph"/>
              <w:numPr>
                <w:ilvl w:val="1"/>
                <w:numId w:val="12"/>
              </w:numPr>
              <w:rPr>
                <w:rFonts w:asciiTheme="minorHAnsi" w:hAnsiTheme="minorHAnsi" w:cstheme="minorHAnsi"/>
                <w:szCs w:val="24"/>
              </w:rPr>
            </w:pPr>
            <w:r>
              <w:rPr>
                <w:rFonts w:asciiTheme="minorHAnsi" w:hAnsiTheme="minorHAnsi" w:cstheme="minorHAnsi"/>
                <w:szCs w:val="24"/>
              </w:rPr>
              <w:t>HL:  the case for it is that it would address confusion – many prospective students think we are in Canada or they confuse us with La Cañada near LA.  Career Ed. and International programs experience this issue the most.</w:t>
            </w:r>
          </w:p>
          <w:p w14:paraId="2552F7BC" w14:textId="2084BC0E" w:rsidR="00547263" w:rsidRDefault="00547263" w:rsidP="00547263">
            <w:pPr>
              <w:pStyle w:val="ListParagraph"/>
              <w:numPr>
                <w:ilvl w:val="1"/>
                <w:numId w:val="12"/>
              </w:numPr>
              <w:rPr>
                <w:rFonts w:asciiTheme="minorHAnsi" w:hAnsiTheme="minorHAnsi" w:cstheme="minorHAnsi"/>
                <w:szCs w:val="24"/>
              </w:rPr>
            </w:pPr>
            <w:r>
              <w:rPr>
                <w:rFonts w:asciiTheme="minorHAnsi" w:hAnsiTheme="minorHAnsi" w:cstheme="minorHAnsi"/>
                <w:szCs w:val="24"/>
              </w:rPr>
              <w:t>PN:  there is precedence.  The District already markets itself as “San Mateo Colleges of Silicon valley” when it markets itself internationally</w:t>
            </w:r>
          </w:p>
          <w:p w14:paraId="1F2F30FE" w14:textId="4F49FA14" w:rsidR="00547263" w:rsidRDefault="00547263" w:rsidP="00547263">
            <w:pPr>
              <w:pStyle w:val="ListParagraph"/>
              <w:numPr>
                <w:ilvl w:val="1"/>
                <w:numId w:val="12"/>
              </w:numPr>
              <w:rPr>
                <w:rFonts w:asciiTheme="minorHAnsi" w:hAnsiTheme="minorHAnsi" w:cstheme="minorHAnsi"/>
                <w:szCs w:val="24"/>
              </w:rPr>
            </w:pPr>
            <w:r>
              <w:rPr>
                <w:rFonts w:asciiTheme="minorHAnsi" w:hAnsiTheme="minorHAnsi" w:cstheme="minorHAnsi"/>
                <w:szCs w:val="24"/>
              </w:rPr>
              <w:t>The Committee and Dr. Moore were open to a process for identifying ideas for a name</w:t>
            </w:r>
            <w:r w:rsidR="00895833">
              <w:rPr>
                <w:rFonts w:asciiTheme="minorHAnsi" w:hAnsiTheme="minorHAnsi" w:cstheme="minorHAnsi"/>
                <w:szCs w:val="24"/>
              </w:rPr>
              <w:t>.</w:t>
            </w:r>
          </w:p>
          <w:p w14:paraId="640BA94E" w14:textId="03F3B13B" w:rsidR="00895833" w:rsidRDefault="00895833" w:rsidP="00895833">
            <w:pPr>
              <w:pStyle w:val="ListParagraph"/>
              <w:numPr>
                <w:ilvl w:val="0"/>
                <w:numId w:val="12"/>
              </w:numPr>
              <w:rPr>
                <w:rFonts w:asciiTheme="minorHAnsi" w:hAnsiTheme="minorHAnsi" w:cstheme="minorHAnsi"/>
                <w:szCs w:val="24"/>
              </w:rPr>
            </w:pPr>
            <w:r>
              <w:rPr>
                <w:rFonts w:asciiTheme="minorHAnsi" w:hAnsiTheme="minorHAnsi" w:cstheme="minorHAnsi"/>
                <w:szCs w:val="24"/>
              </w:rPr>
              <w:t>CE Presentation:</w:t>
            </w:r>
          </w:p>
          <w:p w14:paraId="36E2CDCC" w14:textId="2FCCA80E" w:rsidR="00895833" w:rsidRDefault="00895833" w:rsidP="00895833">
            <w:pPr>
              <w:pStyle w:val="ListParagraph"/>
              <w:numPr>
                <w:ilvl w:val="1"/>
                <w:numId w:val="12"/>
              </w:numPr>
              <w:rPr>
                <w:rFonts w:asciiTheme="minorHAnsi" w:hAnsiTheme="minorHAnsi" w:cstheme="minorHAnsi"/>
                <w:szCs w:val="24"/>
              </w:rPr>
            </w:pPr>
            <w:r>
              <w:rPr>
                <w:rFonts w:asciiTheme="minorHAnsi" w:hAnsiTheme="minorHAnsi" w:cstheme="minorHAnsi"/>
                <w:szCs w:val="24"/>
              </w:rPr>
              <w:t>CE would like to move to an annual schedule.  It would minimize student pipeline disruptions</w:t>
            </w:r>
          </w:p>
          <w:p w14:paraId="5957DEC0" w14:textId="67CD7D6C" w:rsidR="00895833" w:rsidRDefault="00895833" w:rsidP="00895833">
            <w:pPr>
              <w:pStyle w:val="ListParagraph"/>
              <w:numPr>
                <w:ilvl w:val="1"/>
                <w:numId w:val="12"/>
              </w:numPr>
              <w:rPr>
                <w:rFonts w:asciiTheme="minorHAnsi" w:hAnsiTheme="minorHAnsi" w:cstheme="minorHAnsi"/>
                <w:szCs w:val="24"/>
              </w:rPr>
            </w:pPr>
            <w:r>
              <w:rPr>
                <w:rFonts w:asciiTheme="minorHAnsi" w:hAnsiTheme="minorHAnsi" w:cstheme="minorHAnsi"/>
                <w:szCs w:val="24"/>
              </w:rPr>
              <w:t>CE would like greater presents in the flats – downtown Redwood City, etc. and on a bus line.  Can we think strategically about what we would offer downtown?</w:t>
            </w:r>
          </w:p>
          <w:p w14:paraId="51517392" w14:textId="1BF65B25" w:rsidR="00895833" w:rsidRDefault="00895833" w:rsidP="00895833">
            <w:pPr>
              <w:pStyle w:val="ListParagraph"/>
              <w:numPr>
                <w:ilvl w:val="1"/>
                <w:numId w:val="12"/>
              </w:numPr>
              <w:rPr>
                <w:rFonts w:asciiTheme="minorHAnsi" w:hAnsiTheme="minorHAnsi" w:cstheme="minorHAnsi"/>
                <w:szCs w:val="24"/>
              </w:rPr>
            </w:pPr>
            <w:r>
              <w:rPr>
                <w:rFonts w:asciiTheme="minorHAnsi" w:hAnsiTheme="minorHAnsi" w:cstheme="minorHAnsi"/>
                <w:szCs w:val="24"/>
              </w:rPr>
              <w:t>CE still needs re-branding and communications support and would like to better leverage the CCCCO CE marketing templates</w:t>
            </w:r>
          </w:p>
          <w:p w14:paraId="55136B96" w14:textId="0B68AA36" w:rsidR="00B213C3" w:rsidRDefault="00B213C3" w:rsidP="00895833">
            <w:pPr>
              <w:pStyle w:val="ListParagraph"/>
              <w:numPr>
                <w:ilvl w:val="1"/>
                <w:numId w:val="12"/>
              </w:numPr>
              <w:rPr>
                <w:rFonts w:asciiTheme="minorHAnsi" w:hAnsiTheme="minorHAnsi" w:cstheme="minorHAnsi"/>
                <w:szCs w:val="24"/>
              </w:rPr>
            </w:pPr>
            <w:r>
              <w:rPr>
                <w:rFonts w:asciiTheme="minorHAnsi" w:hAnsiTheme="minorHAnsi" w:cstheme="minorHAnsi"/>
                <w:szCs w:val="24"/>
              </w:rPr>
              <w:t>CE would like to do more demand analysis of the people living in our service area – what do they want/need in the way of programs?  (David Reed noted that ACCEL has environmental scans we could review)  (Mayra noted:  a recent report on N. Fair Oaks is available re their needs which suggests the importance of scheduling classes on Saturdays in a downtown location to maximize access to ESL/CE programs and courses)</w:t>
            </w:r>
          </w:p>
          <w:p w14:paraId="1E0DF4AA" w14:textId="39EBAC68" w:rsidR="00B213C3" w:rsidRDefault="00D40F23" w:rsidP="00895833">
            <w:pPr>
              <w:pStyle w:val="ListParagraph"/>
              <w:numPr>
                <w:ilvl w:val="1"/>
                <w:numId w:val="12"/>
              </w:numPr>
              <w:rPr>
                <w:rFonts w:asciiTheme="minorHAnsi" w:hAnsiTheme="minorHAnsi" w:cstheme="minorHAnsi"/>
                <w:szCs w:val="24"/>
              </w:rPr>
            </w:pPr>
            <w:r>
              <w:rPr>
                <w:rFonts w:asciiTheme="minorHAnsi" w:hAnsiTheme="minorHAnsi" w:cstheme="minorHAnsi"/>
                <w:szCs w:val="24"/>
              </w:rPr>
              <w:t xml:space="preserve">Re HS enrollments – CE recommends creating robust summer opportunities for HS students and planning them well ahead so that parents and students know about them early.  Is the District Auxilary Services office doing this?  Yes, CE would like to partner with them with greater integrity and purpose.  </w:t>
            </w:r>
            <w:r>
              <w:rPr>
                <w:rFonts w:asciiTheme="minorHAnsi" w:hAnsiTheme="minorHAnsi" w:cstheme="minorHAnsi"/>
                <w:szCs w:val="24"/>
              </w:rPr>
              <w:lastRenderedPageBreak/>
              <w:t>Look at the need for Counseling classes and Financial planning classes in particular.  Let’s consider what we can do for the parents of first-generation college students – what can we do for them at the same time that their younger children are attending programs.</w:t>
            </w:r>
            <w:r w:rsidR="00185B08">
              <w:rPr>
                <w:rFonts w:asciiTheme="minorHAnsi" w:hAnsiTheme="minorHAnsi" w:cstheme="minorHAnsi"/>
                <w:szCs w:val="24"/>
              </w:rPr>
              <w:t xml:space="preserve"> PN: let’s organize so we do a better job of helping the parents of HS students recognize that community college is an excellent option earlier in their child’s educational career.  MH:  This gets back to our branding problem:  people think we are an exclusive, private college – inaccessible.</w:t>
            </w:r>
          </w:p>
          <w:p w14:paraId="41A4EF09" w14:textId="5122FE05" w:rsidR="00D40F23" w:rsidRDefault="00D40F23" w:rsidP="00895833">
            <w:pPr>
              <w:pStyle w:val="ListParagraph"/>
              <w:numPr>
                <w:ilvl w:val="1"/>
                <w:numId w:val="12"/>
              </w:numPr>
              <w:rPr>
                <w:rFonts w:asciiTheme="minorHAnsi" w:hAnsiTheme="minorHAnsi" w:cstheme="minorHAnsi"/>
                <w:szCs w:val="24"/>
              </w:rPr>
            </w:pPr>
            <w:r>
              <w:rPr>
                <w:rFonts w:asciiTheme="minorHAnsi" w:hAnsiTheme="minorHAnsi" w:cstheme="minorHAnsi"/>
                <w:szCs w:val="24"/>
              </w:rPr>
              <w:t>CE has an emerging agreement with Emily, CS Adjunct, who can help HS and Middle School students and their parents understand wh</w:t>
            </w:r>
            <w:r w:rsidR="00FF5FDB">
              <w:rPr>
                <w:rFonts w:asciiTheme="minorHAnsi" w:hAnsiTheme="minorHAnsi" w:cstheme="minorHAnsi"/>
                <w:szCs w:val="24"/>
              </w:rPr>
              <w:t>at a career in Compu</w:t>
            </w:r>
            <w:r>
              <w:rPr>
                <w:rFonts w:asciiTheme="minorHAnsi" w:hAnsiTheme="minorHAnsi" w:cstheme="minorHAnsi"/>
                <w:szCs w:val="24"/>
              </w:rPr>
              <w:t>ter Science can mean – especially valuable for women and non-traditional CS students.</w:t>
            </w:r>
          </w:p>
          <w:p w14:paraId="56911A4E" w14:textId="4D3A559A" w:rsidR="00D40F23" w:rsidRPr="0004425A" w:rsidRDefault="00D40F23" w:rsidP="00895833">
            <w:pPr>
              <w:pStyle w:val="ListParagraph"/>
              <w:numPr>
                <w:ilvl w:val="1"/>
                <w:numId w:val="12"/>
              </w:numPr>
              <w:rPr>
                <w:rFonts w:asciiTheme="minorHAnsi" w:hAnsiTheme="minorHAnsi" w:cstheme="minorHAnsi"/>
                <w:b/>
                <w:szCs w:val="24"/>
              </w:rPr>
            </w:pPr>
            <w:r>
              <w:rPr>
                <w:rFonts w:asciiTheme="minorHAnsi" w:hAnsiTheme="minorHAnsi" w:cstheme="minorHAnsi"/>
                <w:szCs w:val="24"/>
              </w:rPr>
              <w:t xml:space="preserve">RE Partnerships with 4-year institutions:  Both ECE and Digital Art and Animation would like to engage with 4-year institutions to offer Bachelor-level courses on Cañada’s campus and create a seamless transition for 2 to 4-year degree programs.  Melinda Dey also works with SF State and tried to do this.  It didn’t work – can we try again?  Paul Naas would like to explore agreements with San Jose State.  </w:t>
            </w:r>
            <w:r w:rsidRPr="0004425A">
              <w:rPr>
                <w:rFonts w:asciiTheme="minorHAnsi" w:hAnsiTheme="minorHAnsi" w:cstheme="minorHAnsi"/>
                <w:b/>
                <w:szCs w:val="24"/>
              </w:rPr>
              <w:t>Committee:  Yes, we should pursue both opportunities.</w:t>
            </w:r>
          </w:p>
          <w:p w14:paraId="51F2C472" w14:textId="53C36375" w:rsidR="00D40F23" w:rsidRDefault="0004425A" w:rsidP="0004425A">
            <w:pPr>
              <w:pStyle w:val="ListParagraph"/>
              <w:numPr>
                <w:ilvl w:val="2"/>
                <w:numId w:val="12"/>
              </w:numPr>
              <w:rPr>
                <w:rFonts w:asciiTheme="minorHAnsi" w:hAnsiTheme="minorHAnsi" w:cstheme="minorHAnsi"/>
                <w:szCs w:val="24"/>
              </w:rPr>
            </w:pPr>
            <w:r>
              <w:rPr>
                <w:rFonts w:asciiTheme="minorHAnsi" w:hAnsiTheme="minorHAnsi" w:cstheme="minorHAnsi"/>
                <w:szCs w:val="24"/>
              </w:rPr>
              <w:t>CE relies on faculty for outreach and building partnerships but their time is limited.  What other ways exist to support them?  Workforce Director?  JM:  this is one reason for the coordinated approach to campus-wide outreach and partnership relationship management.</w:t>
            </w:r>
          </w:p>
          <w:p w14:paraId="09CB718C" w14:textId="2141F630" w:rsidR="0004425A" w:rsidRDefault="0004425A" w:rsidP="0004425A">
            <w:pPr>
              <w:pStyle w:val="ListParagraph"/>
              <w:numPr>
                <w:ilvl w:val="2"/>
                <w:numId w:val="12"/>
              </w:numPr>
              <w:rPr>
                <w:rFonts w:asciiTheme="minorHAnsi" w:hAnsiTheme="minorHAnsi" w:cstheme="minorHAnsi"/>
                <w:szCs w:val="24"/>
              </w:rPr>
            </w:pPr>
            <w:r>
              <w:rPr>
                <w:rFonts w:asciiTheme="minorHAnsi" w:hAnsiTheme="minorHAnsi" w:cstheme="minorHAnsi"/>
                <w:szCs w:val="24"/>
              </w:rPr>
              <w:t>Strong Workforce helps fund our outreach ambassadors.  Let’s create better alignment between all of these resources, as well as the Career Center.</w:t>
            </w:r>
          </w:p>
          <w:p w14:paraId="7A8E5232" w14:textId="4A61AD4B" w:rsidR="00185B08" w:rsidRDefault="00185B08" w:rsidP="0004425A">
            <w:pPr>
              <w:pStyle w:val="ListParagraph"/>
              <w:numPr>
                <w:ilvl w:val="2"/>
                <w:numId w:val="12"/>
              </w:numPr>
              <w:rPr>
                <w:rFonts w:asciiTheme="minorHAnsi" w:hAnsiTheme="minorHAnsi" w:cstheme="minorHAnsi"/>
                <w:szCs w:val="24"/>
              </w:rPr>
            </w:pPr>
            <w:r>
              <w:rPr>
                <w:rFonts w:asciiTheme="minorHAnsi" w:hAnsiTheme="minorHAnsi" w:cstheme="minorHAnsi"/>
                <w:szCs w:val="24"/>
              </w:rPr>
              <w:t>Can the Workforce Director please support the industry relationships CE faculty have</w:t>
            </w:r>
            <w:r w:rsidR="00E84C5E">
              <w:rPr>
                <w:rFonts w:asciiTheme="minorHAnsi" w:hAnsiTheme="minorHAnsi" w:cstheme="minorHAnsi"/>
                <w:szCs w:val="24"/>
              </w:rPr>
              <w:t xml:space="preserve"> created and help foster others?</w:t>
            </w:r>
          </w:p>
          <w:p w14:paraId="44140CAD" w14:textId="19FAF189" w:rsidR="0004425A" w:rsidRDefault="0004425A" w:rsidP="0004425A">
            <w:pPr>
              <w:pStyle w:val="ListParagraph"/>
              <w:numPr>
                <w:ilvl w:val="2"/>
                <w:numId w:val="12"/>
              </w:numPr>
              <w:rPr>
                <w:rFonts w:asciiTheme="minorHAnsi" w:hAnsiTheme="minorHAnsi" w:cstheme="minorHAnsi"/>
                <w:szCs w:val="24"/>
              </w:rPr>
            </w:pPr>
            <w:r>
              <w:rPr>
                <w:rFonts w:asciiTheme="minorHAnsi" w:hAnsiTheme="minorHAnsi" w:cstheme="minorHAnsi"/>
                <w:szCs w:val="24"/>
              </w:rPr>
              <w:t>SEM and Outreach Plans must align:  Office of Outreach &amp; Outreach Ambassadors, Director of Workforce Development, Career Center, CE faculty – on behalf of supporting CE partnerships.</w:t>
            </w:r>
          </w:p>
          <w:p w14:paraId="4B10E757" w14:textId="2041E286" w:rsidR="0004425A" w:rsidRDefault="0004425A" w:rsidP="0004425A">
            <w:pPr>
              <w:pStyle w:val="ListParagraph"/>
              <w:numPr>
                <w:ilvl w:val="2"/>
                <w:numId w:val="12"/>
              </w:numPr>
              <w:rPr>
                <w:rFonts w:asciiTheme="minorHAnsi" w:hAnsiTheme="minorHAnsi" w:cstheme="minorHAnsi"/>
                <w:szCs w:val="24"/>
              </w:rPr>
            </w:pPr>
            <w:r w:rsidRPr="0004425A">
              <w:rPr>
                <w:rFonts w:asciiTheme="minorHAnsi" w:hAnsiTheme="minorHAnsi" w:cstheme="minorHAnsi"/>
                <w:b/>
                <w:szCs w:val="24"/>
              </w:rPr>
              <w:t>Committee recommendation to VPSS:</w:t>
            </w:r>
            <w:r>
              <w:rPr>
                <w:rFonts w:asciiTheme="minorHAnsi" w:hAnsiTheme="minorHAnsi" w:cstheme="minorHAnsi"/>
                <w:szCs w:val="24"/>
              </w:rPr>
              <w:t xml:space="preserve"> please integrate the activities of the Career Center more strategically with other programs and partnerships on campus. </w:t>
            </w:r>
          </w:p>
          <w:p w14:paraId="1A9C0513" w14:textId="67DE0A1D" w:rsidR="00E84C5E" w:rsidRDefault="00E84C5E" w:rsidP="00E84C5E">
            <w:pPr>
              <w:pStyle w:val="ListParagraph"/>
              <w:numPr>
                <w:ilvl w:val="1"/>
                <w:numId w:val="12"/>
              </w:numPr>
              <w:rPr>
                <w:rFonts w:asciiTheme="minorHAnsi" w:hAnsiTheme="minorHAnsi" w:cstheme="minorHAnsi"/>
                <w:szCs w:val="24"/>
              </w:rPr>
            </w:pPr>
            <w:r>
              <w:rPr>
                <w:rFonts w:asciiTheme="minorHAnsi" w:hAnsiTheme="minorHAnsi" w:cstheme="minorHAnsi"/>
                <w:szCs w:val="24"/>
              </w:rPr>
              <w:t xml:space="preserve">Job Placement and the use of LinkedIn:  </w:t>
            </w:r>
          </w:p>
          <w:p w14:paraId="4C36E6F5" w14:textId="7EABA430" w:rsidR="00E84C5E" w:rsidRDefault="00E84C5E" w:rsidP="00E84C5E">
            <w:pPr>
              <w:pStyle w:val="ListParagraph"/>
              <w:numPr>
                <w:ilvl w:val="2"/>
                <w:numId w:val="12"/>
              </w:numPr>
              <w:rPr>
                <w:rFonts w:asciiTheme="minorHAnsi" w:hAnsiTheme="minorHAnsi" w:cstheme="minorHAnsi"/>
                <w:szCs w:val="24"/>
              </w:rPr>
            </w:pPr>
            <w:r>
              <w:rPr>
                <w:rFonts w:asciiTheme="minorHAnsi" w:hAnsiTheme="minorHAnsi" w:cstheme="minorHAnsi"/>
                <w:szCs w:val="24"/>
              </w:rPr>
              <w:t>DM:  All departments (not just CE) could create a capstone requirement that students set up their LinkedIn page before leaving campus, and link this to the College page.  The College should help students make their page something of value – linking it to portfolios of their work, etc.</w:t>
            </w:r>
          </w:p>
          <w:p w14:paraId="19C6BF46" w14:textId="31E1B3EA" w:rsidR="00703EAF" w:rsidRDefault="00703EAF" w:rsidP="00E84C5E">
            <w:pPr>
              <w:pStyle w:val="ListParagraph"/>
              <w:numPr>
                <w:ilvl w:val="2"/>
                <w:numId w:val="12"/>
              </w:numPr>
              <w:rPr>
                <w:rFonts w:asciiTheme="minorHAnsi" w:hAnsiTheme="minorHAnsi" w:cstheme="minorHAnsi"/>
                <w:szCs w:val="24"/>
              </w:rPr>
            </w:pPr>
            <w:r>
              <w:rPr>
                <w:rFonts w:asciiTheme="minorHAnsi" w:hAnsiTheme="minorHAnsi" w:cstheme="minorHAnsi"/>
                <w:szCs w:val="24"/>
              </w:rPr>
              <w:t xml:space="preserve">TR:  We need to follow </w:t>
            </w:r>
            <w:r>
              <w:rPr>
                <w:rFonts w:asciiTheme="minorHAnsi" w:hAnsiTheme="minorHAnsi" w:cstheme="minorHAnsi"/>
                <w:i/>
                <w:szCs w:val="24"/>
              </w:rPr>
              <w:t>all</w:t>
            </w:r>
            <w:r>
              <w:rPr>
                <w:rFonts w:asciiTheme="minorHAnsi" w:hAnsiTheme="minorHAnsi" w:cstheme="minorHAnsi"/>
                <w:szCs w:val="24"/>
              </w:rPr>
              <w:t xml:space="preserve"> our students.  Employers want to see their skills, goal attainment, portfolios, digital badging…</w:t>
            </w:r>
          </w:p>
          <w:p w14:paraId="3ABFE14A" w14:textId="6990B6C2" w:rsidR="00703EAF" w:rsidRDefault="00703EAF" w:rsidP="00E84C5E">
            <w:pPr>
              <w:pStyle w:val="ListParagraph"/>
              <w:numPr>
                <w:ilvl w:val="2"/>
                <w:numId w:val="12"/>
              </w:numPr>
              <w:rPr>
                <w:rFonts w:asciiTheme="minorHAnsi" w:hAnsiTheme="minorHAnsi" w:cstheme="minorHAnsi"/>
                <w:szCs w:val="24"/>
              </w:rPr>
            </w:pPr>
            <w:r>
              <w:rPr>
                <w:rFonts w:asciiTheme="minorHAnsi" w:hAnsiTheme="minorHAnsi" w:cstheme="minorHAnsi"/>
                <w:szCs w:val="24"/>
              </w:rPr>
              <w:t>LC: CE mentors can help students do this.</w:t>
            </w:r>
          </w:p>
          <w:p w14:paraId="6AE23E03" w14:textId="7E0BDCC4" w:rsidR="00703EAF" w:rsidRDefault="00703EAF" w:rsidP="00E84C5E">
            <w:pPr>
              <w:pStyle w:val="ListParagraph"/>
              <w:numPr>
                <w:ilvl w:val="2"/>
                <w:numId w:val="12"/>
              </w:numPr>
              <w:rPr>
                <w:rFonts w:asciiTheme="minorHAnsi" w:hAnsiTheme="minorHAnsi" w:cstheme="minorHAnsi"/>
                <w:szCs w:val="24"/>
              </w:rPr>
            </w:pPr>
            <w:r>
              <w:rPr>
                <w:rFonts w:asciiTheme="minorHAnsi" w:hAnsiTheme="minorHAnsi" w:cstheme="minorHAnsi"/>
                <w:szCs w:val="24"/>
              </w:rPr>
              <w:t>AW: STEM Center is doing a lot of this.  They are implementing a job shadowing program which is very effective.  They piloted it over spring break.  Then the Center helped students set up a LinkedIn page and link their page with their job shadow contact and ensure their skills are well represented on the page.  Students are already being hired for the summer as a result of these efforts.</w:t>
            </w:r>
          </w:p>
          <w:p w14:paraId="28214543" w14:textId="39FA5BF1" w:rsidR="00703EAF" w:rsidRDefault="00703EAF" w:rsidP="00E84C5E">
            <w:pPr>
              <w:pStyle w:val="ListParagraph"/>
              <w:numPr>
                <w:ilvl w:val="2"/>
                <w:numId w:val="12"/>
              </w:numPr>
              <w:rPr>
                <w:rFonts w:asciiTheme="minorHAnsi" w:hAnsiTheme="minorHAnsi" w:cstheme="minorHAnsi"/>
                <w:szCs w:val="24"/>
              </w:rPr>
            </w:pPr>
            <w:r>
              <w:rPr>
                <w:rFonts w:asciiTheme="minorHAnsi" w:hAnsiTheme="minorHAnsi" w:cstheme="minorHAnsi"/>
                <w:szCs w:val="24"/>
              </w:rPr>
              <w:t>We need to work District-wide to help employers engage with all three colleges.  Expecting them to engage or post opportunities with each of us separately is not a good idea.  It’s too much of a burden on them.</w:t>
            </w:r>
          </w:p>
          <w:p w14:paraId="54A5F24F" w14:textId="6543021C" w:rsidR="00703EAF" w:rsidRDefault="00703EAF" w:rsidP="00E84C5E">
            <w:pPr>
              <w:pStyle w:val="ListParagraph"/>
              <w:numPr>
                <w:ilvl w:val="2"/>
                <w:numId w:val="12"/>
              </w:numPr>
              <w:rPr>
                <w:rFonts w:asciiTheme="minorHAnsi" w:hAnsiTheme="minorHAnsi" w:cstheme="minorHAnsi"/>
                <w:szCs w:val="24"/>
              </w:rPr>
            </w:pPr>
            <w:r>
              <w:rPr>
                <w:rFonts w:asciiTheme="minorHAnsi" w:hAnsiTheme="minorHAnsi" w:cstheme="minorHAnsi"/>
                <w:szCs w:val="24"/>
              </w:rPr>
              <w:lastRenderedPageBreak/>
              <w:t xml:space="preserve">This discussion points to the need to tie in our new Interest Area structures:  counselors, career center, retention specialists, peer mentors, and staff who know and are helping inform student interests can help leverage these STEM and CE practices for all students.  </w:t>
            </w:r>
          </w:p>
          <w:p w14:paraId="78B6C1BA" w14:textId="56B4EB1A" w:rsidR="00E84C5E" w:rsidRPr="00703EAF" w:rsidRDefault="00E84C5E" w:rsidP="00E84C5E">
            <w:pPr>
              <w:pStyle w:val="ListParagraph"/>
              <w:numPr>
                <w:ilvl w:val="2"/>
                <w:numId w:val="12"/>
              </w:numPr>
              <w:rPr>
                <w:rFonts w:asciiTheme="minorHAnsi" w:hAnsiTheme="minorHAnsi" w:cstheme="minorHAnsi"/>
                <w:szCs w:val="24"/>
              </w:rPr>
            </w:pPr>
            <w:r>
              <w:rPr>
                <w:rFonts w:asciiTheme="minorHAnsi" w:hAnsiTheme="minorHAnsi" w:cstheme="minorHAnsi"/>
                <w:b/>
                <w:szCs w:val="24"/>
              </w:rPr>
              <w:t>Committee recommendation:  finalize the District contract with LinkedIn so we can optimize this as a tool for student career development and communications; work with Academic Senate and others to implement departmental use of LinkedIn to help students set up their page and stay in touch with the College as well as potential employers.</w:t>
            </w:r>
          </w:p>
          <w:p w14:paraId="75AC1E35" w14:textId="5E831DF4" w:rsidR="00703EAF" w:rsidRDefault="00703EAF" w:rsidP="00703EAF">
            <w:pPr>
              <w:pStyle w:val="ListParagraph"/>
              <w:numPr>
                <w:ilvl w:val="1"/>
                <w:numId w:val="12"/>
              </w:numPr>
              <w:rPr>
                <w:rFonts w:asciiTheme="minorHAnsi" w:hAnsiTheme="minorHAnsi" w:cstheme="minorHAnsi"/>
                <w:szCs w:val="24"/>
              </w:rPr>
            </w:pPr>
            <w:r>
              <w:rPr>
                <w:rFonts w:asciiTheme="minorHAnsi" w:hAnsiTheme="minorHAnsi" w:cstheme="minorHAnsi"/>
                <w:szCs w:val="24"/>
              </w:rPr>
              <w:t>Strategic use of Strong Workforce funds:</w:t>
            </w:r>
          </w:p>
          <w:p w14:paraId="6721127F" w14:textId="683E4F9F" w:rsidR="00703EAF" w:rsidRDefault="00703EAF" w:rsidP="00703EAF">
            <w:pPr>
              <w:pStyle w:val="ListParagraph"/>
              <w:numPr>
                <w:ilvl w:val="2"/>
                <w:numId w:val="12"/>
              </w:numPr>
              <w:rPr>
                <w:rFonts w:asciiTheme="minorHAnsi" w:hAnsiTheme="minorHAnsi" w:cstheme="minorHAnsi"/>
                <w:szCs w:val="24"/>
              </w:rPr>
            </w:pPr>
            <w:r>
              <w:rPr>
                <w:rFonts w:asciiTheme="minorHAnsi" w:hAnsiTheme="minorHAnsi" w:cstheme="minorHAnsi"/>
                <w:szCs w:val="24"/>
              </w:rPr>
              <w:t>The Tri-Chair model should also include the VPA and regular discussions should help monitor the use of Strong Workforce Funds to support CE and college priorities discussed here.</w:t>
            </w:r>
          </w:p>
          <w:p w14:paraId="398170C9" w14:textId="0BFC8A0F" w:rsidR="00CD70DF" w:rsidRPr="00547263" w:rsidRDefault="00CD70DF" w:rsidP="00703EAF">
            <w:pPr>
              <w:pStyle w:val="ListParagraph"/>
              <w:numPr>
                <w:ilvl w:val="2"/>
                <w:numId w:val="12"/>
              </w:numPr>
              <w:rPr>
                <w:rFonts w:asciiTheme="minorHAnsi" w:hAnsiTheme="minorHAnsi" w:cstheme="minorHAnsi"/>
                <w:szCs w:val="24"/>
              </w:rPr>
            </w:pPr>
            <w:r>
              <w:rPr>
                <w:rFonts w:asciiTheme="minorHAnsi" w:hAnsiTheme="minorHAnsi" w:cstheme="minorHAnsi"/>
                <w:szCs w:val="24"/>
              </w:rPr>
              <w:t>LC:  we need to identify our priority projects from the above and then ID WHO will lead on each.</w:t>
            </w:r>
            <w:bookmarkStart w:id="0" w:name="_GoBack"/>
            <w:bookmarkEnd w:id="0"/>
          </w:p>
          <w:p w14:paraId="10B6F90B" w14:textId="77777777" w:rsidR="006729F6" w:rsidRDefault="006729F6" w:rsidP="00BF2529">
            <w:pPr>
              <w:rPr>
                <w:rFonts w:asciiTheme="minorHAnsi" w:hAnsiTheme="minorHAnsi" w:cstheme="minorHAnsi"/>
                <w:szCs w:val="24"/>
              </w:rPr>
            </w:pPr>
          </w:p>
          <w:p w14:paraId="5817FEA3" w14:textId="7F5BD282" w:rsidR="006729F6" w:rsidRPr="00BB0DCB" w:rsidRDefault="006729F6" w:rsidP="00A62228">
            <w:pPr>
              <w:rPr>
                <w:rFonts w:asciiTheme="minorHAnsi" w:hAnsiTheme="minorHAnsi" w:cstheme="minorHAnsi"/>
                <w:szCs w:val="24"/>
              </w:rPr>
            </w:pPr>
          </w:p>
        </w:tc>
      </w:tr>
      <w:tr w:rsidR="006729F6" w:rsidRPr="002A05D8" w14:paraId="25EA772C" w14:textId="77777777" w:rsidTr="00547263">
        <w:tc>
          <w:tcPr>
            <w:tcW w:w="3325" w:type="dxa"/>
          </w:tcPr>
          <w:p w14:paraId="1E00BC03" w14:textId="16B552DF" w:rsidR="006729F6" w:rsidRDefault="006729F6" w:rsidP="00BB0DCB">
            <w:pPr>
              <w:rPr>
                <w:rFonts w:asciiTheme="minorHAnsi" w:hAnsiTheme="minorHAnsi" w:cstheme="minorHAnsi"/>
                <w:b/>
                <w:sz w:val="24"/>
                <w:szCs w:val="24"/>
              </w:rPr>
            </w:pPr>
            <w:r>
              <w:rPr>
                <w:rFonts w:asciiTheme="minorHAnsi" w:hAnsiTheme="minorHAnsi" w:cstheme="minorHAnsi"/>
                <w:b/>
                <w:sz w:val="24"/>
                <w:szCs w:val="24"/>
              </w:rPr>
              <w:lastRenderedPageBreak/>
              <w:t>NEW Standing ITEM:  Campus-wide Outreach and Community Plan</w:t>
            </w:r>
          </w:p>
          <w:p w14:paraId="5F37E9D4" w14:textId="1D397F28" w:rsidR="006729F6" w:rsidRDefault="006729F6" w:rsidP="00BB0DCB">
            <w:pPr>
              <w:rPr>
                <w:rFonts w:asciiTheme="minorHAnsi" w:hAnsiTheme="minorHAnsi" w:cstheme="minorHAnsi"/>
                <w:b/>
                <w:sz w:val="24"/>
                <w:szCs w:val="24"/>
              </w:rPr>
            </w:pPr>
            <w:r>
              <w:rPr>
                <w:rFonts w:asciiTheme="minorHAnsi" w:eastAsiaTheme="minorHAnsi" w:hAnsiTheme="minorHAnsi" w:cstheme="minorHAnsi"/>
                <w:lang w:bidi="ar-SA"/>
              </w:rPr>
              <w:t>Cañada’s Local Area Recruitment Group to propose how we might develop a campus-wide outreach (and communications) plan and weave it into the SEM Plan.  This should include ideas for engaging faculty in outreach and communications.</w:t>
            </w:r>
          </w:p>
        </w:tc>
        <w:tc>
          <w:tcPr>
            <w:tcW w:w="10530" w:type="dxa"/>
          </w:tcPr>
          <w:p w14:paraId="41CFE09F" w14:textId="48FC06C5" w:rsidR="006729F6" w:rsidRPr="006729F6" w:rsidRDefault="006729F6" w:rsidP="00BB0DCB">
            <w:pPr>
              <w:rPr>
                <w:rFonts w:asciiTheme="minorHAnsi" w:eastAsiaTheme="minorHAnsi" w:hAnsiTheme="minorHAnsi" w:cstheme="minorHAnsi"/>
                <w:lang w:bidi="ar-SA"/>
              </w:rPr>
            </w:pPr>
            <w:r w:rsidRPr="006729F6">
              <w:rPr>
                <w:rFonts w:asciiTheme="minorHAnsi" w:eastAsiaTheme="minorHAnsi" w:hAnsiTheme="minorHAnsi" w:cstheme="minorHAnsi"/>
                <w:lang w:bidi="ar-SA"/>
              </w:rPr>
              <w:t>Myra Arellano and Marisol Quevedo</w:t>
            </w:r>
          </w:p>
          <w:p w14:paraId="079CA0E4" w14:textId="154715D6" w:rsidR="006729F6" w:rsidRPr="006729F6" w:rsidRDefault="006729F6" w:rsidP="00BB0DCB">
            <w:pPr>
              <w:rPr>
                <w:rFonts w:asciiTheme="minorHAnsi" w:eastAsiaTheme="minorHAnsi" w:hAnsiTheme="minorHAnsi" w:cstheme="minorHAnsi"/>
                <w:lang w:bidi="ar-SA"/>
              </w:rPr>
            </w:pPr>
          </w:p>
          <w:p w14:paraId="44793103" w14:textId="59A326F9" w:rsidR="006729F6" w:rsidRDefault="006729F6" w:rsidP="00266B99">
            <w:pPr>
              <w:rPr>
                <w:rFonts w:asciiTheme="minorHAnsi" w:eastAsiaTheme="minorHAnsi" w:hAnsiTheme="minorHAnsi" w:cstheme="minorHAnsi"/>
                <w:lang w:bidi="ar-SA"/>
              </w:rPr>
            </w:pPr>
            <w:r w:rsidRPr="006729F6">
              <w:rPr>
                <w:rFonts w:asciiTheme="minorHAnsi" w:eastAsiaTheme="minorHAnsi" w:hAnsiTheme="minorHAnsi" w:cstheme="minorHAnsi"/>
                <w:lang w:bidi="ar-SA"/>
              </w:rPr>
              <w:t>Alignment with HS – creating relationships with HS students….she and Promise will be going to the high schools to register students. (they come up here for PEP/orientation ) but they don’t register…</w:t>
            </w:r>
          </w:p>
          <w:p w14:paraId="631B161E" w14:textId="77777777" w:rsidR="006729F6" w:rsidRPr="006729F6" w:rsidRDefault="006729F6" w:rsidP="00266B99">
            <w:pPr>
              <w:rPr>
                <w:rFonts w:asciiTheme="minorHAnsi" w:eastAsiaTheme="minorHAnsi" w:hAnsiTheme="minorHAnsi" w:cstheme="minorHAnsi"/>
                <w:lang w:bidi="ar-SA"/>
              </w:rPr>
            </w:pPr>
          </w:p>
          <w:p w14:paraId="785A2A2F" w14:textId="212C59D0" w:rsidR="006729F6" w:rsidRDefault="006729F6" w:rsidP="00266B99">
            <w:pPr>
              <w:rPr>
                <w:rFonts w:asciiTheme="minorHAnsi" w:eastAsiaTheme="minorHAnsi" w:hAnsiTheme="minorHAnsi" w:cstheme="minorHAnsi"/>
                <w:lang w:bidi="ar-SA"/>
              </w:rPr>
            </w:pPr>
            <w:r w:rsidRPr="006729F6">
              <w:rPr>
                <w:rFonts w:asciiTheme="minorHAnsi" w:eastAsiaTheme="minorHAnsi" w:hAnsiTheme="minorHAnsi" w:cstheme="minorHAnsi"/>
                <w:lang w:bidi="ar-SA"/>
              </w:rPr>
              <w:t>Partnership with Alex and Promise</w:t>
            </w:r>
          </w:p>
          <w:p w14:paraId="3D7E3D08" w14:textId="77777777" w:rsidR="006729F6" w:rsidRPr="006729F6" w:rsidRDefault="006729F6" w:rsidP="00266B99">
            <w:pPr>
              <w:rPr>
                <w:rFonts w:asciiTheme="minorHAnsi" w:eastAsiaTheme="minorHAnsi" w:hAnsiTheme="minorHAnsi" w:cstheme="minorHAnsi"/>
                <w:lang w:bidi="ar-SA"/>
              </w:rPr>
            </w:pPr>
          </w:p>
          <w:p w14:paraId="36115512" w14:textId="2EF825C9" w:rsidR="006729F6" w:rsidRDefault="006729F6" w:rsidP="00266B99">
            <w:pPr>
              <w:rPr>
                <w:rFonts w:asciiTheme="minorHAnsi" w:eastAsiaTheme="minorHAnsi" w:hAnsiTheme="minorHAnsi" w:cstheme="minorHAnsi"/>
                <w:lang w:bidi="ar-SA"/>
              </w:rPr>
            </w:pPr>
            <w:r w:rsidRPr="006729F6">
              <w:rPr>
                <w:rFonts w:asciiTheme="minorHAnsi" w:eastAsiaTheme="minorHAnsi" w:hAnsiTheme="minorHAnsi" w:cstheme="minorHAnsi"/>
                <w:lang w:bidi="ar-SA"/>
              </w:rPr>
              <w:t>Connect to College in 2 weeks – this really needs to be campus wide.  Need staff and faculty to be part of this!  Deans should talk to their faculty….this is our only Open House…</w:t>
            </w:r>
          </w:p>
          <w:p w14:paraId="00CE6D9C" w14:textId="77777777" w:rsidR="006729F6" w:rsidRPr="006729F6" w:rsidRDefault="006729F6" w:rsidP="00266B99">
            <w:pPr>
              <w:rPr>
                <w:rFonts w:asciiTheme="minorHAnsi" w:eastAsiaTheme="minorHAnsi" w:hAnsiTheme="minorHAnsi" w:cstheme="minorHAnsi"/>
                <w:lang w:bidi="ar-SA"/>
              </w:rPr>
            </w:pPr>
          </w:p>
          <w:p w14:paraId="51F96117" w14:textId="0A4FA822" w:rsidR="006729F6" w:rsidRDefault="006729F6" w:rsidP="00266B99">
            <w:pPr>
              <w:rPr>
                <w:rFonts w:asciiTheme="minorHAnsi" w:eastAsiaTheme="minorHAnsi" w:hAnsiTheme="minorHAnsi" w:cstheme="minorHAnsi"/>
                <w:lang w:bidi="ar-SA"/>
              </w:rPr>
            </w:pPr>
            <w:r w:rsidRPr="006729F6">
              <w:rPr>
                <w:rFonts w:asciiTheme="minorHAnsi" w:eastAsiaTheme="minorHAnsi" w:hAnsiTheme="minorHAnsi" w:cstheme="minorHAnsi"/>
                <w:lang w:bidi="ar-SA"/>
              </w:rPr>
              <w:t>Mayra envisions more than one open house…</w:t>
            </w:r>
          </w:p>
          <w:p w14:paraId="2CF1C525" w14:textId="77777777" w:rsidR="006729F6" w:rsidRPr="006729F6" w:rsidRDefault="006729F6" w:rsidP="00266B99">
            <w:pPr>
              <w:rPr>
                <w:rFonts w:asciiTheme="minorHAnsi" w:eastAsiaTheme="minorHAnsi" w:hAnsiTheme="minorHAnsi" w:cstheme="minorHAnsi"/>
                <w:lang w:bidi="ar-SA"/>
              </w:rPr>
            </w:pPr>
          </w:p>
          <w:p w14:paraId="670E891E" w14:textId="5224E289" w:rsidR="006729F6" w:rsidRDefault="006729F6" w:rsidP="00266B99">
            <w:pPr>
              <w:rPr>
                <w:rFonts w:asciiTheme="minorHAnsi" w:eastAsiaTheme="minorHAnsi" w:hAnsiTheme="minorHAnsi" w:cstheme="minorHAnsi"/>
                <w:lang w:bidi="ar-SA"/>
              </w:rPr>
            </w:pPr>
            <w:r w:rsidRPr="006729F6">
              <w:rPr>
                <w:rFonts w:asciiTheme="minorHAnsi" w:eastAsiaTheme="minorHAnsi" w:hAnsiTheme="minorHAnsi" w:cstheme="minorHAnsi"/>
                <w:lang w:bidi="ar-SA"/>
              </w:rPr>
              <w:t>Welcome Day (new) with Marisol…..last year they just did it for Promise students.  How can we do this for all new students…</w:t>
            </w:r>
          </w:p>
          <w:p w14:paraId="6C138BE7" w14:textId="77777777" w:rsidR="006729F6" w:rsidRPr="006729F6" w:rsidRDefault="006729F6" w:rsidP="00266B99">
            <w:pPr>
              <w:rPr>
                <w:rFonts w:asciiTheme="minorHAnsi" w:eastAsiaTheme="minorHAnsi" w:hAnsiTheme="minorHAnsi" w:cstheme="minorHAnsi"/>
                <w:lang w:bidi="ar-SA"/>
              </w:rPr>
            </w:pPr>
          </w:p>
          <w:p w14:paraId="33AF34F7" w14:textId="44EB1541" w:rsidR="006729F6" w:rsidRDefault="006729F6" w:rsidP="00266B99">
            <w:pPr>
              <w:rPr>
                <w:rFonts w:asciiTheme="minorHAnsi" w:eastAsiaTheme="minorHAnsi" w:hAnsiTheme="minorHAnsi" w:cstheme="minorHAnsi"/>
                <w:lang w:bidi="ar-SA"/>
              </w:rPr>
            </w:pPr>
            <w:r w:rsidRPr="006729F6">
              <w:rPr>
                <w:rFonts w:asciiTheme="minorHAnsi" w:eastAsiaTheme="minorHAnsi" w:hAnsiTheme="minorHAnsi" w:cstheme="minorHAnsi"/>
                <w:lang w:bidi="ar-SA"/>
              </w:rPr>
              <w:t>Engaging the partnerships in the community – she’ll come back next time with who we are connect to and who we NEED to….</w:t>
            </w:r>
          </w:p>
          <w:p w14:paraId="099B2DAB" w14:textId="77777777" w:rsidR="006729F6" w:rsidRPr="006729F6" w:rsidRDefault="006729F6" w:rsidP="00266B99">
            <w:pPr>
              <w:rPr>
                <w:rFonts w:asciiTheme="minorHAnsi" w:eastAsiaTheme="minorHAnsi" w:hAnsiTheme="minorHAnsi" w:cstheme="minorHAnsi"/>
                <w:lang w:bidi="ar-SA"/>
              </w:rPr>
            </w:pPr>
          </w:p>
          <w:p w14:paraId="638FC53D" w14:textId="66FED8AA" w:rsidR="006729F6" w:rsidRPr="006729F6" w:rsidRDefault="006729F6" w:rsidP="00266B99">
            <w:pPr>
              <w:rPr>
                <w:rFonts w:asciiTheme="minorHAnsi" w:eastAsiaTheme="minorHAnsi" w:hAnsiTheme="minorHAnsi" w:cstheme="minorHAnsi"/>
                <w:lang w:bidi="ar-SA"/>
              </w:rPr>
            </w:pPr>
            <w:r w:rsidRPr="006729F6">
              <w:rPr>
                <w:rFonts w:asciiTheme="minorHAnsi" w:eastAsiaTheme="minorHAnsi" w:hAnsiTheme="minorHAnsi" w:cstheme="minorHAnsi"/>
                <w:lang w:bidi="ar-SA"/>
              </w:rPr>
              <w:t>Dive in to what we know about what our re</w:t>
            </w:r>
            <w:r>
              <w:rPr>
                <w:rFonts w:asciiTheme="minorHAnsi" w:eastAsiaTheme="minorHAnsi" w:hAnsiTheme="minorHAnsi" w:cstheme="minorHAnsi"/>
                <w:lang w:bidi="ar-SA"/>
              </w:rPr>
              <w:t>sidents/potential students need</w:t>
            </w:r>
          </w:p>
          <w:p w14:paraId="7F124919" w14:textId="21339E70" w:rsidR="006729F6" w:rsidRPr="006729F6" w:rsidRDefault="006729F6" w:rsidP="00BB0DCB">
            <w:pPr>
              <w:rPr>
                <w:rFonts w:asciiTheme="minorHAnsi" w:eastAsiaTheme="minorHAnsi" w:hAnsiTheme="minorHAnsi" w:cstheme="minorHAnsi"/>
                <w:lang w:bidi="ar-SA"/>
              </w:rPr>
            </w:pPr>
          </w:p>
        </w:tc>
      </w:tr>
      <w:tr w:rsidR="006729F6" w:rsidRPr="002A05D8" w14:paraId="4F740FBA" w14:textId="77777777" w:rsidTr="00547263">
        <w:tc>
          <w:tcPr>
            <w:tcW w:w="3325" w:type="dxa"/>
          </w:tcPr>
          <w:p w14:paraId="753F02C7" w14:textId="77777777" w:rsidR="006729F6" w:rsidRDefault="006729F6" w:rsidP="00BB0DCB">
            <w:pPr>
              <w:rPr>
                <w:rFonts w:asciiTheme="minorHAnsi" w:hAnsiTheme="minorHAnsi" w:cstheme="minorHAnsi"/>
                <w:b/>
                <w:sz w:val="24"/>
                <w:szCs w:val="24"/>
              </w:rPr>
            </w:pPr>
            <w:r w:rsidRPr="007C64A6">
              <w:rPr>
                <w:rFonts w:asciiTheme="minorHAnsi" w:hAnsiTheme="minorHAnsi" w:cstheme="minorHAnsi"/>
                <w:b/>
                <w:sz w:val="24"/>
                <w:szCs w:val="24"/>
              </w:rPr>
              <w:t>Next Steps &amp; Items for Future Meetings</w:t>
            </w:r>
          </w:p>
          <w:p w14:paraId="235EDD98" w14:textId="26FE4F4B" w:rsidR="006729F6" w:rsidRPr="007C64A6" w:rsidRDefault="006729F6" w:rsidP="00A62228">
            <w:pPr>
              <w:pStyle w:val="ListParagraph"/>
              <w:ind w:left="720"/>
              <w:rPr>
                <w:rFonts w:asciiTheme="minorHAnsi" w:hAnsiTheme="minorHAnsi" w:cstheme="minorHAnsi"/>
                <w:b/>
                <w:sz w:val="24"/>
                <w:szCs w:val="24"/>
              </w:rPr>
            </w:pPr>
          </w:p>
        </w:tc>
        <w:tc>
          <w:tcPr>
            <w:tcW w:w="10530" w:type="dxa"/>
          </w:tcPr>
          <w:p w14:paraId="0967DB9A" w14:textId="7DAE2460" w:rsidR="006729F6" w:rsidRPr="002A05D8" w:rsidRDefault="006729F6" w:rsidP="00A62228">
            <w:pPr>
              <w:pStyle w:val="TableParagraph"/>
              <w:spacing w:line="269" w:lineRule="exact"/>
              <w:rPr>
                <w:rFonts w:asciiTheme="minorHAnsi" w:hAnsiTheme="minorHAnsi" w:cstheme="minorHAnsi"/>
                <w:sz w:val="24"/>
              </w:rPr>
            </w:pPr>
            <w:r>
              <w:rPr>
                <w:rFonts w:asciiTheme="minorHAnsi" w:hAnsiTheme="minorHAnsi" w:cstheme="minorHAnsi"/>
                <w:sz w:val="24"/>
              </w:rPr>
              <w:t>All</w:t>
            </w:r>
          </w:p>
        </w:tc>
      </w:tr>
      <w:tr w:rsidR="006729F6" w:rsidRPr="002A05D8" w14:paraId="6E861ABB" w14:textId="77777777" w:rsidTr="00547263">
        <w:tc>
          <w:tcPr>
            <w:tcW w:w="3325" w:type="dxa"/>
          </w:tcPr>
          <w:p w14:paraId="1058FD27" w14:textId="77777777" w:rsidR="006729F6" w:rsidRDefault="006729F6" w:rsidP="00BB0DCB">
            <w:pPr>
              <w:rPr>
                <w:rFonts w:asciiTheme="minorHAnsi" w:hAnsiTheme="minorHAnsi" w:cstheme="minorHAnsi"/>
                <w:b/>
                <w:sz w:val="24"/>
              </w:rPr>
            </w:pPr>
            <w:r w:rsidRPr="002A05D8">
              <w:rPr>
                <w:rFonts w:asciiTheme="minorHAnsi" w:hAnsiTheme="minorHAnsi" w:cstheme="minorHAnsi"/>
                <w:b/>
                <w:sz w:val="24"/>
              </w:rPr>
              <w:t>ADJOURN</w:t>
            </w:r>
          </w:p>
          <w:p w14:paraId="055C4E6D" w14:textId="7F9BA013" w:rsidR="006729F6" w:rsidRPr="002A05D8" w:rsidRDefault="006729F6" w:rsidP="00BB0DCB">
            <w:pPr>
              <w:rPr>
                <w:rFonts w:asciiTheme="minorHAnsi" w:hAnsiTheme="minorHAnsi" w:cstheme="minorHAnsi"/>
                <w:b/>
                <w:sz w:val="24"/>
                <w:szCs w:val="24"/>
              </w:rPr>
            </w:pPr>
          </w:p>
        </w:tc>
        <w:tc>
          <w:tcPr>
            <w:tcW w:w="10530" w:type="dxa"/>
          </w:tcPr>
          <w:p w14:paraId="4139636B" w14:textId="77777777" w:rsidR="006729F6" w:rsidRPr="002A05D8" w:rsidRDefault="006729F6" w:rsidP="00BB0DCB">
            <w:pPr>
              <w:rPr>
                <w:rFonts w:asciiTheme="minorHAnsi" w:hAnsiTheme="minorHAnsi" w:cstheme="minorHAnsi"/>
                <w:sz w:val="24"/>
                <w:szCs w:val="24"/>
              </w:rPr>
            </w:pPr>
          </w:p>
        </w:tc>
      </w:tr>
    </w:tbl>
    <w:p w14:paraId="53A4590D" w14:textId="77777777" w:rsidR="00BF2529" w:rsidRPr="002A05D8" w:rsidRDefault="00987332" w:rsidP="00BD604A">
      <w:pPr>
        <w:pStyle w:val="BodyText"/>
        <w:ind w:left="100"/>
        <w:rPr>
          <w:rFonts w:asciiTheme="minorHAnsi" w:hAnsiTheme="minorHAnsi" w:cstheme="minorHAnsi"/>
        </w:rPr>
      </w:pPr>
      <w:r w:rsidRPr="002A05D8">
        <w:rPr>
          <w:rFonts w:asciiTheme="minorHAnsi" w:hAnsiTheme="minorHAnsi" w:cstheme="minorHAnsi"/>
        </w:rPr>
        <w:br w:type="textWrapping" w:clear="all"/>
      </w:r>
    </w:p>
    <w:sectPr w:rsidR="00BF2529" w:rsidRPr="002A05D8" w:rsidSect="00547263">
      <w:type w:val="continuous"/>
      <w:pgSz w:w="15840" w:h="12240" w:orient="landscape"/>
      <w:pgMar w:top="576" w:right="432" w:bottom="317" w:left="28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useo Sans 500">
    <w:altName w:val="Museo Sans 500"/>
    <w:panose1 w:val="00000000000000000000"/>
    <w:charset w:val="00"/>
    <w:family w:val="swiss"/>
    <w:notTrueType/>
    <w:pitch w:val="default"/>
    <w:sig w:usb0="00000003" w:usb1="00000000" w:usb2="00000000" w:usb3="00000000" w:csb0="00000001" w:csb1="00000000"/>
  </w:font>
  <w:font w:name="BFUYQ E+ Museo Sans">
    <w:altName w:val="Museo 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4EF3"/>
    <w:multiLevelType w:val="hybridMultilevel"/>
    <w:tmpl w:val="ECE81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92D97"/>
    <w:multiLevelType w:val="hybridMultilevel"/>
    <w:tmpl w:val="7C8A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46543"/>
    <w:multiLevelType w:val="hybridMultilevel"/>
    <w:tmpl w:val="005AB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30C25"/>
    <w:multiLevelType w:val="hybridMultilevel"/>
    <w:tmpl w:val="0FFEF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263041"/>
    <w:multiLevelType w:val="hybridMultilevel"/>
    <w:tmpl w:val="EF701EF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375462D5"/>
    <w:multiLevelType w:val="hybridMultilevel"/>
    <w:tmpl w:val="954296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EB2AE1"/>
    <w:multiLevelType w:val="hybridMultilevel"/>
    <w:tmpl w:val="7CFC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A4D21"/>
    <w:multiLevelType w:val="hybridMultilevel"/>
    <w:tmpl w:val="5EE26BA8"/>
    <w:lvl w:ilvl="0" w:tplc="A5EE49D0">
      <w:start w:val="1"/>
      <w:numFmt w:val="bullet"/>
      <w:lvlText w:val="•"/>
      <w:lvlJc w:val="left"/>
      <w:pPr>
        <w:tabs>
          <w:tab w:val="num" w:pos="720"/>
        </w:tabs>
        <w:ind w:left="720" w:hanging="360"/>
      </w:pPr>
      <w:rPr>
        <w:rFonts w:ascii="Arial" w:hAnsi="Arial" w:hint="default"/>
      </w:rPr>
    </w:lvl>
    <w:lvl w:ilvl="1" w:tplc="06C652D2" w:tentative="1">
      <w:start w:val="1"/>
      <w:numFmt w:val="bullet"/>
      <w:lvlText w:val="•"/>
      <w:lvlJc w:val="left"/>
      <w:pPr>
        <w:tabs>
          <w:tab w:val="num" w:pos="1440"/>
        </w:tabs>
        <w:ind w:left="1440" w:hanging="360"/>
      </w:pPr>
      <w:rPr>
        <w:rFonts w:ascii="Arial" w:hAnsi="Arial" w:hint="default"/>
      </w:rPr>
    </w:lvl>
    <w:lvl w:ilvl="2" w:tplc="96AA5F8E" w:tentative="1">
      <w:start w:val="1"/>
      <w:numFmt w:val="bullet"/>
      <w:lvlText w:val="•"/>
      <w:lvlJc w:val="left"/>
      <w:pPr>
        <w:tabs>
          <w:tab w:val="num" w:pos="2160"/>
        </w:tabs>
        <w:ind w:left="2160" w:hanging="360"/>
      </w:pPr>
      <w:rPr>
        <w:rFonts w:ascii="Arial" w:hAnsi="Arial" w:hint="default"/>
      </w:rPr>
    </w:lvl>
    <w:lvl w:ilvl="3" w:tplc="57FE0ED8" w:tentative="1">
      <w:start w:val="1"/>
      <w:numFmt w:val="bullet"/>
      <w:lvlText w:val="•"/>
      <w:lvlJc w:val="left"/>
      <w:pPr>
        <w:tabs>
          <w:tab w:val="num" w:pos="2880"/>
        </w:tabs>
        <w:ind w:left="2880" w:hanging="360"/>
      </w:pPr>
      <w:rPr>
        <w:rFonts w:ascii="Arial" w:hAnsi="Arial" w:hint="default"/>
      </w:rPr>
    </w:lvl>
    <w:lvl w:ilvl="4" w:tplc="BB3CA4F0" w:tentative="1">
      <w:start w:val="1"/>
      <w:numFmt w:val="bullet"/>
      <w:lvlText w:val="•"/>
      <w:lvlJc w:val="left"/>
      <w:pPr>
        <w:tabs>
          <w:tab w:val="num" w:pos="3600"/>
        </w:tabs>
        <w:ind w:left="3600" w:hanging="360"/>
      </w:pPr>
      <w:rPr>
        <w:rFonts w:ascii="Arial" w:hAnsi="Arial" w:hint="default"/>
      </w:rPr>
    </w:lvl>
    <w:lvl w:ilvl="5" w:tplc="357AD6FA" w:tentative="1">
      <w:start w:val="1"/>
      <w:numFmt w:val="bullet"/>
      <w:lvlText w:val="•"/>
      <w:lvlJc w:val="left"/>
      <w:pPr>
        <w:tabs>
          <w:tab w:val="num" w:pos="4320"/>
        </w:tabs>
        <w:ind w:left="4320" w:hanging="360"/>
      </w:pPr>
      <w:rPr>
        <w:rFonts w:ascii="Arial" w:hAnsi="Arial" w:hint="default"/>
      </w:rPr>
    </w:lvl>
    <w:lvl w:ilvl="6" w:tplc="C7685C6C" w:tentative="1">
      <w:start w:val="1"/>
      <w:numFmt w:val="bullet"/>
      <w:lvlText w:val="•"/>
      <w:lvlJc w:val="left"/>
      <w:pPr>
        <w:tabs>
          <w:tab w:val="num" w:pos="5040"/>
        </w:tabs>
        <w:ind w:left="5040" w:hanging="360"/>
      </w:pPr>
      <w:rPr>
        <w:rFonts w:ascii="Arial" w:hAnsi="Arial" w:hint="default"/>
      </w:rPr>
    </w:lvl>
    <w:lvl w:ilvl="7" w:tplc="FEAA699A" w:tentative="1">
      <w:start w:val="1"/>
      <w:numFmt w:val="bullet"/>
      <w:lvlText w:val="•"/>
      <w:lvlJc w:val="left"/>
      <w:pPr>
        <w:tabs>
          <w:tab w:val="num" w:pos="5760"/>
        </w:tabs>
        <w:ind w:left="5760" w:hanging="360"/>
      </w:pPr>
      <w:rPr>
        <w:rFonts w:ascii="Arial" w:hAnsi="Arial" w:hint="default"/>
      </w:rPr>
    </w:lvl>
    <w:lvl w:ilvl="8" w:tplc="DB28282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E560982"/>
    <w:multiLevelType w:val="hybridMultilevel"/>
    <w:tmpl w:val="F6D26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CF7B7C"/>
    <w:multiLevelType w:val="hybridMultilevel"/>
    <w:tmpl w:val="04A69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BE719A"/>
    <w:multiLevelType w:val="hybridMultilevel"/>
    <w:tmpl w:val="FF2A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977983"/>
    <w:multiLevelType w:val="hybridMultilevel"/>
    <w:tmpl w:val="964090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6"/>
  </w:num>
  <w:num w:numId="5">
    <w:abstractNumId w:val="8"/>
  </w:num>
  <w:num w:numId="6">
    <w:abstractNumId w:val="11"/>
  </w:num>
  <w:num w:numId="7">
    <w:abstractNumId w:val="3"/>
  </w:num>
  <w:num w:numId="8">
    <w:abstractNumId w:val="10"/>
  </w:num>
  <w:num w:numId="9">
    <w:abstractNumId w:val="9"/>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13"/>
    <w:rsid w:val="00023F7B"/>
    <w:rsid w:val="00042AF2"/>
    <w:rsid w:val="0004425A"/>
    <w:rsid w:val="00070DA6"/>
    <w:rsid w:val="000F4797"/>
    <w:rsid w:val="00104CC9"/>
    <w:rsid w:val="00185B08"/>
    <w:rsid w:val="00212324"/>
    <w:rsid w:val="00224914"/>
    <w:rsid w:val="002329BF"/>
    <w:rsid w:val="00266B99"/>
    <w:rsid w:val="00280091"/>
    <w:rsid w:val="00280566"/>
    <w:rsid w:val="002A05D8"/>
    <w:rsid w:val="002C6110"/>
    <w:rsid w:val="003461D2"/>
    <w:rsid w:val="003F3541"/>
    <w:rsid w:val="00462183"/>
    <w:rsid w:val="004E0BA9"/>
    <w:rsid w:val="0051578C"/>
    <w:rsid w:val="00547263"/>
    <w:rsid w:val="0055556E"/>
    <w:rsid w:val="005A1E0B"/>
    <w:rsid w:val="005C582E"/>
    <w:rsid w:val="006729F6"/>
    <w:rsid w:val="00682002"/>
    <w:rsid w:val="006A4CE7"/>
    <w:rsid w:val="00703EAF"/>
    <w:rsid w:val="00771FBD"/>
    <w:rsid w:val="00794D05"/>
    <w:rsid w:val="007B4E43"/>
    <w:rsid w:val="007C64A6"/>
    <w:rsid w:val="007F498B"/>
    <w:rsid w:val="008547D3"/>
    <w:rsid w:val="00884AAC"/>
    <w:rsid w:val="00887F5E"/>
    <w:rsid w:val="008913AD"/>
    <w:rsid w:val="00895833"/>
    <w:rsid w:val="008B229F"/>
    <w:rsid w:val="008B68C5"/>
    <w:rsid w:val="0090089F"/>
    <w:rsid w:val="0092043B"/>
    <w:rsid w:val="00987332"/>
    <w:rsid w:val="009F0BD3"/>
    <w:rsid w:val="00A15ACF"/>
    <w:rsid w:val="00A227E8"/>
    <w:rsid w:val="00A314F6"/>
    <w:rsid w:val="00A37327"/>
    <w:rsid w:val="00A56831"/>
    <w:rsid w:val="00A62228"/>
    <w:rsid w:val="00AD083B"/>
    <w:rsid w:val="00B213C3"/>
    <w:rsid w:val="00B7067E"/>
    <w:rsid w:val="00BB0DCB"/>
    <w:rsid w:val="00BB3913"/>
    <w:rsid w:val="00BB770D"/>
    <w:rsid w:val="00BD604A"/>
    <w:rsid w:val="00BF2529"/>
    <w:rsid w:val="00BF579D"/>
    <w:rsid w:val="00C65EF9"/>
    <w:rsid w:val="00CD70DF"/>
    <w:rsid w:val="00D40F23"/>
    <w:rsid w:val="00D57F5D"/>
    <w:rsid w:val="00D62F51"/>
    <w:rsid w:val="00D63463"/>
    <w:rsid w:val="00DE52A1"/>
    <w:rsid w:val="00E55DFA"/>
    <w:rsid w:val="00E726FC"/>
    <w:rsid w:val="00E72B88"/>
    <w:rsid w:val="00E84C5E"/>
    <w:rsid w:val="00EB3FB9"/>
    <w:rsid w:val="00EF349D"/>
    <w:rsid w:val="00F22DD4"/>
    <w:rsid w:val="00FF5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C1572"/>
  <w15:docId w15:val="{8DDEF144-C1F5-41C5-8989-D271BED2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39"/>
    <w:rsid w:val="0098733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3F7B"/>
    <w:rPr>
      <w:color w:val="0000FF" w:themeColor="hyperlink"/>
      <w:u w:val="single"/>
    </w:rPr>
  </w:style>
  <w:style w:type="paragraph" w:customStyle="1" w:styleId="Default">
    <w:name w:val="Default"/>
    <w:rsid w:val="00A15ACF"/>
    <w:pPr>
      <w:widowControl/>
      <w:adjustRightInd w:val="0"/>
    </w:pPr>
    <w:rPr>
      <w:rFonts w:ascii="Museo Sans 500" w:hAnsi="Museo Sans 500" w:cs="Museo Sans 500"/>
      <w:color w:val="000000"/>
      <w:sz w:val="24"/>
      <w:szCs w:val="24"/>
    </w:rPr>
  </w:style>
  <w:style w:type="character" w:customStyle="1" w:styleId="A7">
    <w:name w:val="A7"/>
    <w:uiPriority w:val="99"/>
    <w:rsid w:val="00A15ACF"/>
    <w:rPr>
      <w:rFonts w:ascii="BFUYQ E+ Museo Sans" w:hAnsi="BFUYQ E+ Museo Sans" w:cs="BFUYQ E+ Museo Sans"/>
      <w:i/>
      <w:iCs/>
      <w:color w:val="FFFF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888928">
      <w:bodyDiv w:val="1"/>
      <w:marLeft w:val="0"/>
      <w:marRight w:val="0"/>
      <w:marTop w:val="0"/>
      <w:marBottom w:val="0"/>
      <w:divBdr>
        <w:top w:val="none" w:sz="0" w:space="0" w:color="auto"/>
        <w:left w:val="none" w:sz="0" w:space="0" w:color="auto"/>
        <w:bottom w:val="none" w:sz="0" w:space="0" w:color="auto"/>
        <w:right w:val="none" w:sz="0" w:space="0" w:color="auto"/>
      </w:divBdr>
      <w:divsChild>
        <w:div w:id="935401711">
          <w:marLeft w:val="360"/>
          <w:marRight w:val="0"/>
          <w:marTop w:val="200"/>
          <w:marBottom w:val="0"/>
          <w:divBdr>
            <w:top w:val="none" w:sz="0" w:space="0" w:color="auto"/>
            <w:left w:val="none" w:sz="0" w:space="0" w:color="auto"/>
            <w:bottom w:val="none" w:sz="0" w:space="0" w:color="auto"/>
            <w:right w:val="none" w:sz="0" w:space="0" w:color="auto"/>
          </w:divBdr>
        </w:div>
        <w:div w:id="926108473">
          <w:marLeft w:val="360"/>
          <w:marRight w:val="0"/>
          <w:marTop w:val="200"/>
          <w:marBottom w:val="0"/>
          <w:divBdr>
            <w:top w:val="none" w:sz="0" w:space="0" w:color="auto"/>
            <w:left w:val="none" w:sz="0" w:space="0" w:color="auto"/>
            <w:bottom w:val="none" w:sz="0" w:space="0" w:color="auto"/>
            <w:right w:val="none" w:sz="0" w:space="0" w:color="auto"/>
          </w:divBdr>
        </w:div>
        <w:div w:id="975918108">
          <w:marLeft w:val="360"/>
          <w:marRight w:val="0"/>
          <w:marTop w:val="200"/>
          <w:marBottom w:val="0"/>
          <w:divBdr>
            <w:top w:val="none" w:sz="0" w:space="0" w:color="auto"/>
            <w:left w:val="none" w:sz="0" w:space="0" w:color="auto"/>
            <w:bottom w:val="none" w:sz="0" w:space="0" w:color="auto"/>
            <w:right w:val="none" w:sz="0" w:space="0" w:color="auto"/>
          </w:divBdr>
        </w:div>
        <w:div w:id="1222715158">
          <w:marLeft w:val="360"/>
          <w:marRight w:val="0"/>
          <w:marTop w:val="200"/>
          <w:marBottom w:val="0"/>
          <w:divBdr>
            <w:top w:val="none" w:sz="0" w:space="0" w:color="auto"/>
            <w:left w:val="none" w:sz="0" w:space="0" w:color="auto"/>
            <w:bottom w:val="none" w:sz="0" w:space="0" w:color="auto"/>
            <w:right w:val="none" w:sz="0" w:space="0" w:color="auto"/>
          </w:divBdr>
        </w:div>
        <w:div w:id="6753735">
          <w:marLeft w:val="360"/>
          <w:marRight w:val="0"/>
          <w:marTop w:val="200"/>
          <w:marBottom w:val="0"/>
          <w:divBdr>
            <w:top w:val="none" w:sz="0" w:space="0" w:color="auto"/>
            <w:left w:val="none" w:sz="0" w:space="0" w:color="auto"/>
            <w:bottom w:val="none" w:sz="0" w:space="0" w:color="auto"/>
            <w:right w:val="none" w:sz="0" w:space="0" w:color="auto"/>
          </w:divBdr>
        </w:div>
        <w:div w:id="1829663493">
          <w:marLeft w:val="360"/>
          <w:marRight w:val="0"/>
          <w:marTop w:val="200"/>
          <w:marBottom w:val="0"/>
          <w:divBdr>
            <w:top w:val="none" w:sz="0" w:space="0" w:color="auto"/>
            <w:left w:val="none" w:sz="0" w:space="0" w:color="auto"/>
            <w:bottom w:val="none" w:sz="0" w:space="0" w:color="auto"/>
            <w:right w:val="none" w:sz="0" w:space="0" w:color="auto"/>
          </w:divBdr>
        </w:div>
        <w:div w:id="1934510542">
          <w:marLeft w:val="360"/>
          <w:marRight w:val="0"/>
          <w:marTop w:val="200"/>
          <w:marBottom w:val="0"/>
          <w:divBdr>
            <w:top w:val="none" w:sz="0" w:space="0" w:color="auto"/>
            <w:left w:val="none" w:sz="0" w:space="0" w:color="auto"/>
            <w:bottom w:val="none" w:sz="0" w:space="0" w:color="auto"/>
            <w:right w:val="none" w:sz="0" w:space="0" w:color="auto"/>
          </w:divBdr>
        </w:div>
        <w:div w:id="750665574">
          <w:marLeft w:val="360"/>
          <w:marRight w:val="0"/>
          <w:marTop w:val="200"/>
          <w:marBottom w:val="0"/>
          <w:divBdr>
            <w:top w:val="none" w:sz="0" w:space="0" w:color="auto"/>
            <w:left w:val="none" w:sz="0" w:space="0" w:color="auto"/>
            <w:bottom w:val="none" w:sz="0" w:space="0" w:color="auto"/>
            <w:right w:val="none" w:sz="0" w:space="0" w:color="auto"/>
          </w:divBdr>
        </w:div>
      </w:divsChild>
    </w:div>
    <w:div w:id="1152716921">
      <w:bodyDiv w:val="1"/>
      <w:marLeft w:val="0"/>
      <w:marRight w:val="0"/>
      <w:marTop w:val="0"/>
      <w:marBottom w:val="0"/>
      <w:divBdr>
        <w:top w:val="none" w:sz="0" w:space="0" w:color="auto"/>
        <w:left w:val="none" w:sz="0" w:space="0" w:color="auto"/>
        <w:bottom w:val="none" w:sz="0" w:space="0" w:color="auto"/>
        <w:right w:val="none" w:sz="0" w:space="0" w:color="auto"/>
      </w:divBdr>
    </w:div>
    <w:div w:id="1595700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813</TotalTime>
  <Pages>3</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 Maggie</dc:creator>
  <cp:lastModifiedBy>Engel, Karen</cp:lastModifiedBy>
  <cp:revision>11</cp:revision>
  <cp:lastPrinted>2019-04-10T15:40:00Z</cp:lastPrinted>
  <dcterms:created xsi:type="dcterms:W3CDTF">2019-04-10T17:37:00Z</dcterms:created>
  <dcterms:modified xsi:type="dcterms:W3CDTF">2019-04-24T15:08:00Z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2018-09-02T00:00:00Z</vt:filetime>
  </property>
  <property fmtid="{D5CDD505-2E9C-101B-9397-08002B2CF9AE}" pid="3" name="Creator">
    <vt:lpwstr>Microsoft® Word 2013</vt:lpwstr>
  </property>
  <property fmtid="{D5CDD505-2E9C-101B-9397-08002B2CF9AE}" pid="4" name="LastSaved">
    <vt:filetime>2018-09-10T00:00:00Z</vt:filetime>
  </property>
</Properties>
</file>