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0BFC" w14:textId="77777777" w:rsidR="00BB3913" w:rsidRDefault="003F3541">
      <w:pPr>
        <w:pStyle w:val="BodyText"/>
        <w:ind w:left="4210"/>
        <w:rPr>
          <w:rFonts w:ascii="Times New Roman"/>
          <w:b w:val="0"/>
          <w:sz w:val="20"/>
        </w:rPr>
      </w:pPr>
      <w:r>
        <w:rPr>
          <w:rFonts w:ascii="Times New Roman"/>
          <w:b w:val="0"/>
          <w:noProof/>
          <w:sz w:val="20"/>
          <w:lang w:bidi="ar-SA"/>
        </w:rPr>
        <w:drawing>
          <wp:inline distT="0" distB="0" distL="0" distR="0" wp14:anchorId="7D9FD00A" wp14:editId="76FCFAED">
            <wp:extent cx="1652090" cy="74180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52090" cy="741806"/>
                    </a:xfrm>
                    <a:prstGeom prst="rect">
                      <a:avLst/>
                    </a:prstGeom>
                  </pic:spPr>
                </pic:pic>
              </a:graphicData>
            </a:graphic>
          </wp:inline>
        </w:drawing>
      </w:r>
    </w:p>
    <w:p w14:paraId="14466AFF" w14:textId="20309800" w:rsidR="002A05D8" w:rsidRPr="002A05D8" w:rsidRDefault="0055556E" w:rsidP="002A05D8">
      <w:pPr>
        <w:pStyle w:val="BodyText"/>
        <w:spacing w:before="163"/>
        <w:ind w:left="2880" w:right="2257" w:hanging="540"/>
        <w:jc w:val="center"/>
        <w:rPr>
          <w:rFonts w:asciiTheme="minorHAnsi" w:hAnsiTheme="minorHAnsi" w:cstheme="minorHAnsi"/>
        </w:rPr>
      </w:pPr>
      <w:r w:rsidRPr="002A05D8">
        <w:rPr>
          <w:rFonts w:asciiTheme="minorHAnsi" w:hAnsiTheme="minorHAnsi" w:cstheme="minorHAnsi"/>
          <w:sz w:val="32"/>
        </w:rPr>
        <w:t xml:space="preserve">PBC </w:t>
      </w:r>
      <w:r w:rsidR="00042AF2">
        <w:rPr>
          <w:rFonts w:asciiTheme="minorHAnsi" w:hAnsiTheme="minorHAnsi" w:cstheme="minorHAnsi"/>
          <w:sz w:val="32"/>
        </w:rPr>
        <w:t xml:space="preserve">Strategic </w:t>
      </w:r>
      <w:r w:rsidRPr="002A05D8">
        <w:rPr>
          <w:rFonts w:asciiTheme="minorHAnsi" w:hAnsiTheme="minorHAnsi" w:cstheme="minorHAnsi"/>
          <w:sz w:val="32"/>
        </w:rPr>
        <w:t>Enrollment Management Committee</w:t>
      </w:r>
      <w:r w:rsidR="008547D3" w:rsidRPr="002A05D8">
        <w:rPr>
          <w:rFonts w:asciiTheme="minorHAnsi" w:hAnsiTheme="minorHAnsi" w:cstheme="minorHAnsi"/>
          <w:sz w:val="32"/>
        </w:rPr>
        <w:t xml:space="preserve"> </w:t>
      </w:r>
    </w:p>
    <w:p w14:paraId="7FD984A1" w14:textId="3A0CEAEF" w:rsidR="00BB3913" w:rsidRPr="002A05D8" w:rsidRDefault="008547D3">
      <w:pPr>
        <w:pStyle w:val="BodyText"/>
        <w:spacing w:before="163"/>
        <w:ind w:left="3136" w:right="3434"/>
        <w:jc w:val="center"/>
        <w:rPr>
          <w:rFonts w:asciiTheme="minorHAnsi" w:hAnsiTheme="minorHAnsi" w:cstheme="minorHAnsi"/>
        </w:rPr>
      </w:pPr>
      <w:r w:rsidRPr="002A05D8">
        <w:rPr>
          <w:rFonts w:asciiTheme="minorHAnsi" w:hAnsiTheme="minorHAnsi" w:cstheme="minorHAnsi"/>
        </w:rPr>
        <w:t xml:space="preserve">MEETING </w:t>
      </w:r>
      <w:r w:rsidR="00291ABF" w:rsidRPr="00291ABF">
        <w:rPr>
          <w:rFonts w:asciiTheme="minorHAnsi" w:hAnsiTheme="minorHAnsi" w:cstheme="minorHAnsi"/>
          <w:color w:val="FF0000"/>
        </w:rPr>
        <w:t>MINUTES</w:t>
      </w:r>
    </w:p>
    <w:p w14:paraId="56C21CA2" w14:textId="0CEBE737" w:rsidR="00BB3913" w:rsidRPr="002A05D8" w:rsidRDefault="003F3541">
      <w:pPr>
        <w:pStyle w:val="BodyText"/>
        <w:spacing w:line="269" w:lineRule="exact"/>
        <w:ind w:left="3136" w:right="3430"/>
        <w:jc w:val="center"/>
        <w:rPr>
          <w:rFonts w:asciiTheme="minorHAnsi" w:hAnsiTheme="minorHAnsi" w:cstheme="minorHAnsi"/>
        </w:rPr>
      </w:pPr>
      <w:r w:rsidRPr="002A05D8">
        <w:rPr>
          <w:rFonts w:asciiTheme="minorHAnsi" w:hAnsiTheme="minorHAnsi" w:cstheme="minorHAnsi"/>
        </w:rPr>
        <w:t xml:space="preserve">Wednesday, </w:t>
      </w:r>
      <w:r w:rsidR="002B7D91">
        <w:rPr>
          <w:rFonts w:asciiTheme="minorHAnsi" w:hAnsiTheme="minorHAnsi" w:cstheme="minorHAnsi"/>
        </w:rPr>
        <w:t>May 1</w:t>
      </w:r>
      <w:r w:rsidR="00462183">
        <w:rPr>
          <w:rFonts w:asciiTheme="minorHAnsi" w:hAnsiTheme="minorHAnsi" w:cstheme="minorHAnsi"/>
        </w:rPr>
        <w:t>, 2019</w:t>
      </w:r>
    </w:p>
    <w:p w14:paraId="65205AE8" w14:textId="7480F865" w:rsidR="00987332" w:rsidRPr="002A05D8" w:rsidRDefault="0055556E">
      <w:pPr>
        <w:pStyle w:val="BodyText"/>
        <w:spacing w:line="269" w:lineRule="exact"/>
        <w:ind w:left="3136" w:right="3430"/>
        <w:jc w:val="center"/>
        <w:rPr>
          <w:rFonts w:asciiTheme="minorHAnsi" w:hAnsiTheme="minorHAnsi" w:cstheme="minorHAnsi"/>
        </w:rPr>
      </w:pPr>
      <w:r w:rsidRPr="002A05D8">
        <w:rPr>
          <w:rFonts w:asciiTheme="minorHAnsi" w:hAnsiTheme="minorHAnsi" w:cstheme="minorHAnsi"/>
        </w:rPr>
        <w:t>Building 8</w:t>
      </w:r>
      <w:r w:rsidR="00987332" w:rsidRPr="002A05D8">
        <w:rPr>
          <w:rFonts w:asciiTheme="minorHAnsi" w:hAnsiTheme="minorHAnsi" w:cstheme="minorHAnsi"/>
        </w:rPr>
        <w:t xml:space="preserve"> - Room </w:t>
      </w:r>
      <w:r w:rsidRPr="002A05D8">
        <w:rPr>
          <w:rFonts w:asciiTheme="minorHAnsi" w:hAnsiTheme="minorHAnsi" w:cstheme="minorHAnsi"/>
        </w:rPr>
        <w:t>1</w:t>
      </w:r>
      <w:r w:rsidR="00070DA6">
        <w:rPr>
          <w:rFonts w:asciiTheme="minorHAnsi" w:hAnsiTheme="minorHAnsi" w:cstheme="minorHAnsi"/>
        </w:rPr>
        <w:t>19</w:t>
      </w:r>
    </w:p>
    <w:p w14:paraId="004D186A" w14:textId="38F94C6E" w:rsidR="002A05D8" w:rsidRPr="00D41105" w:rsidRDefault="00D41105">
      <w:pPr>
        <w:pStyle w:val="BodyText"/>
        <w:spacing w:line="269" w:lineRule="exact"/>
        <w:ind w:left="3136" w:right="3430"/>
        <w:jc w:val="center"/>
        <w:rPr>
          <w:rFonts w:asciiTheme="minorHAnsi" w:hAnsiTheme="minorHAnsi" w:cstheme="minorHAnsi"/>
          <w:color w:val="FF0000"/>
        </w:rPr>
      </w:pPr>
      <w:r>
        <w:rPr>
          <w:rFonts w:asciiTheme="minorHAnsi" w:hAnsiTheme="minorHAnsi" w:cstheme="minorHAnsi"/>
        </w:rPr>
        <w:t xml:space="preserve">NEW TIME:  </w:t>
      </w:r>
      <w:r w:rsidR="002B7D91">
        <w:rPr>
          <w:rFonts w:asciiTheme="minorHAnsi" w:hAnsiTheme="minorHAnsi" w:cstheme="minorHAnsi"/>
          <w:color w:val="FF0000"/>
        </w:rPr>
        <w:t>8:30 – 10:30</w:t>
      </w:r>
      <w:r w:rsidR="002A05D8" w:rsidRPr="00D41105">
        <w:rPr>
          <w:rFonts w:asciiTheme="minorHAnsi" w:hAnsiTheme="minorHAnsi" w:cstheme="minorHAnsi"/>
          <w:color w:val="FF0000"/>
        </w:rPr>
        <w:t xml:space="preserve"> a.m.</w:t>
      </w:r>
    </w:p>
    <w:p w14:paraId="3B5D2B45" w14:textId="00873AB4" w:rsidR="00987332" w:rsidRPr="002A05D8" w:rsidRDefault="00987332" w:rsidP="0090089F">
      <w:pPr>
        <w:pStyle w:val="BodyText"/>
        <w:spacing w:line="269" w:lineRule="exact"/>
        <w:ind w:left="3136" w:right="3430"/>
        <w:jc w:val="center"/>
        <w:rPr>
          <w:rFonts w:asciiTheme="minorHAnsi" w:hAnsiTheme="minorHAnsi" w:cstheme="minorHAnsi"/>
        </w:rPr>
      </w:pPr>
    </w:p>
    <w:tbl>
      <w:tblPr>
        <w:tblStyle w:val="TableGrid"/>
        <w:tblpPr w:leftFromText="180" w:rightFromText="180" w:vertAnchor="text" w:tblpX="445" w:tblpY="1"/>
        <w:tblOverlap w:val="never"/>
        <w:tblW w:w="0" w:type="auto"/>
        <w:tblLook w:val="04A0" w:firstRow="1" w:lastRow="0" w:firstColumn="1" w:lastColumn="0" w:noHBand="0" w:noVBand="1"/>
      </w:tblPr>
      <w:tblGrid>
        <w:gridCol w:w="3775"/>
        <w:gridCol w:w="10080"/>
      </w:tblGrid>
      <w:tr w:rsidR="00291ABF" w:rsidRPr="002A05D8" w14:paraId="4C5FA3E1" w14:textId="77777777" w:rsidTr="00291ABF">
        <w:tc>
          <w:tcPr>
            <w:tcW w:w="3775" w:type="dxa"/>
            <w:vAlign w:val="center"/>
          </w:tcPr>
          <w:p w14:paraId="3A745B29" w14:textId="78066970" w:rsidR="00291ABF" w:rsidRPr="002A05D8" w:rsidRDefault="00291ABF" w:rsidP="002A05D8">
            <w:pPr>
              <w:jc w:val="center"/>
              <w:rPr>
                <w:rFonts w:asciiTheme="minorHAnsi" w:hAnsiTheme="minorHAnsi" w:cstheme="minorHAnsi"/>
                <w:b/>
                <w:sz w:val="24"/>
                <w:szCs w:val="24"/>
              </w:rPr>
            </w:pPr>
            <w:r w:rsidRPr="002A05D8">
              <w:rPr>
                <w:rFonts w:asciiTheme="minorHAnsi" w:hAnsiTheme="minorHAnsi" w:cstheme="minorHAnsi"/>
                <w:b/>
                <w:sz w:val="24"/>
                <w:szCs w:val="24"/>
              </w:rPr>
              <w:t>Agenda Item</w:t>
            </w:r>
          </w:p>
          <w:p w14:paraId="715C5553" w14:textId="791F2250" w:rsidR="00291ABF" w:rsidRPr="002A05D8" w:rsidRDefault="00291ABF" w:rsidP="002A05D8">
            <w:pPr>
              <w:jc w:val="center"/>
              <w:rPr>
                <w:rFonts w:asciiTheme="minorHAnsi" w:hAnsiTheme="minorHAnsi" w:cstheme="minorHAnsi"/>
                <w:b/>
                <w:sz w:val="24"/>
                <w:szCs w:val="24"/>
              </w:rPr>
            </w:pPr>
          </w:p>
        </w:tc>
        <w:tc>
          <w:tcPr>
            <w:tcW w:w="10080" w:type="dxa"/>
            <w:vAlign w:val="center"/>
          </w:tcPr>
          <w:p w14:paraId="7E423F85" w14:textId="35CDEE97" w:rsidR="00291ABF" w:rsidRPr="002A05D8" w:rsidRDefault="00291ABF" w:rsidP="002A05D8">
            <w:pPr>
              <w:jc w:val="center"/>
              <w:rPr>
                <w:rFonts w:asciiTheme="minorHAnsi" w:hAnsiTheme="minorHAnsi" w:cstheme="minorHAnsi"/>
                <w:b/>
                <w:sz w:val="24"/>
                <w:szCs w:val="24"/>
              </w:rPr>
            </w:pPr>
            <w:r>
              <w:rPr>
                <w:rFonts w:asciiTheme="minorHAnsi" w:hAnsiTheme="minorHAnsi" w:cstheme="minorHAnsi"/>
                <w:b/>
                <w:sz w:val="24"/>
                <w:szCs w:val="24"/>
              </w:rPr>
              <w:t>Minutes</w:t>
            </w:r>
          </w:p>
        </w:tc>
      </w:tr>
      <w:tr w:rsidR="00291ABF" w:rsidRPr="002A05D8" w14:paraId="5B182915" w14:textId="77777777" w:rsidTr="00291ABF">
        <w:tc>
          <w:tcPr>
            <w:tcW w:w="3775" w:type="dxa"/>
          </w:tcPr>
          <w:p w14:paraId="0A5A335E" w14:textId="343A20E4" w:rsidR="00291ABF" w:rsidRDefault="00291ABF" w:rsidP="00BF2529">
            <w:pPr>
              <w:rPr>
                <w:rFonts w:asciiTheme="minorHAnsi" w:hAnsiTheme="minorHAnsi" w:cstheme="minorHAnsi"/>
                <w:b/>
                <w:sz w:val="24"/>
                <w:szCs w:val="24"/>
              </w:rPr>
            </w:pPr>
            <w:r>
              <w:rPr>
                <w:rFonts w:asciiTheme="minorHAnsi" w:hAnsiTheme="minorHAnsi" w:cstheme="minorHAnsi"/>
                <w:b/>
                <w:sz w:val="24"/>
                <w:szCs w:val="24"/>
              </w:rPr>
              <w:t xml:space="preserve">Kinesiology, Athletics, and Dance </w:t>
            </w:r>
          </w:p>
          <w:p w14:paraId="350C95D5" w14:textId="2CCFF60A" w:rsidR="00291ABF" w:rsidRDefault="00291ABF" w:rsidP="00BF2529">
            <w:pPr>
              <w:rPr>
                <w:rFonts w:asciiTheme="minorHAnsi" w:hAnsiTheme="minorHAnsi" w:cstheme="minorHAnsi"/>
                <w:b/>
                <w:sz w:val="24"/>
                <w:szCs w:val="24"/>
              </w:rPr>
            </w:pPr>
            <w:r>
              <w:rPr>
                <w:rFonts w:asciiTheme="minorHAnsi" w:hAnsiTheme="minorHAnsi" w:cstheme="minorHAnsi"/>
                <w:b/>
                <w:sz w:val="24"/>
                <w:szCs w:val="24"/>
              </w:rPr>
              <w:t>and Building 1</w:t>
            </w:r>
          </w:p>
          <w:p w14:paraId="411EA2CB" w14:textId="047195A5" w:rsidR="00291ABF" w:rsidRDefault="00291ABF" w:rsidP="00BF2529">
            <w:pPr>
              <w:rPr>
                <w:rFonts w:asciiTheme="minorHAnsi" w:hAnsiTheme="minorHAnsi" w:cstheme="minorHAnsi"/>
                <w:b/>
                <w:sz w:val="24"/>
                <w:szCs w:val="24"/>
              </w:rPr>
            </w:pPr>
          </w:p>
          <w:p w14:paraId="14869577" w14:textId="69C6C3A0" w:rsidR="00291ABF" w:rsidRDefault="00291ABF" w:rsidP="00BF2529">
            <w:pPr>
              <w:rPr>
                <w:rFonts w:asciiTheme="minorHAnsi" w:hAnsiTheme="minorHAnsi" w:cstheme="minorHAnsi"/>
                <w:sz w:val="24"/>
                <w:szCs w:val="24"/>
              </w:rPr>
            </w:pPr>
            <w:r>
              <w:rPr>
                <w:rFonts w:asciiTheme="minorHAnsi" w:hAnsiTheme="minorHAnsi" w:cstheme="minorHAnsi"/>
                <w:sz w:val="24"/>
                <w:szCs w:val="24"/>
              </w:rPr>
              <w:t>Mike Garcia, Athletic Director</w:t>
            </w:r>
          </w:p>
          <w:p w14:paraId="094BBAED" w14:textId="643B657F" w:rsidR="00291ABF" w:rsidRPr="00291ABF" w:rsidRDefault="00291ABF" w:rsidP="00BF2529">
            <w:pPr>
              <w:rPr>
                <w:rFonts w:asciiTheme="minorHAnsi" w:hAnsiTheme="minorHAnsi" w:cstheme="minorHAnsi"/>
                <w:sz w:val="24"/>
                <w:szCs w:val="24"/>
              </w:rPr>
            </w:pPr>
            <w:r>
              <w:rPr>
                <w:rFonts w:asciiTheme="minorHAnsi" w:hAnsiTheme="minorHAnsi" w:cstheme="minorHAnsi"/>
                <w:sz w:val="24"/>
                <w:szCs w:val="24"/>
              </w:rPr>
              <w:t>Matt Lee, Program Director, KAD</w:t>
            </w:r>
          </w:p>
          <w:p w14:paraId="7F6AB5BC" w14:textId="77777777" w:rsidR="00291ABF" w:rsidRDefault="00291ABF" w:rsidP="00BF2529">
            <w:pPr>
              <w:rPr>
                <w:rFonts w:asciiTheme="minorHAnsi" w:hAnsiTheme="minorHAnsi" w:cstheme="minorHAnsi"/>
                <w:b/>
                <w:sz w:val="24"/>
                <w:szCs w:val="24"/>
              </w:rPr>
            </w:pPr>
          </w:p>
          <w:p w14:paraId="2B0543BC" w14:textId="77777777" w:rsidR="00291ABF" w:rsidRDefault="00291ABF" w:rsidP="00BF2529">
            <w:pPr>
              <w:rPr>
                <w:rFonts w:asciiTheme="minorHAnsi" w:hAnsiTheme="minorHAnsi" w:cstheme="minorHAnsi"/>
                <w:b/>
                <w:sz w:val="24"/>
                <w:szCs w:val="24"/>
              </w:rPr>
            </w:pPr>
          </w:p>
          <w:p w14:paraId="132C4EC8" w14:textId="77777777" w:rsidR="00291ABF" w:rsidRPr="00042AF2" w:rsidRDefault="00291ABF" w:rsidP="00BF2529">
            <w:pPr>
              <w:rPr>
                <w:rFonts w:asciiTheme="minorHAnsi" w:hAnsiTheme="minorHAnsi" w:cstheme="minorHAnsi"/>
                <w:b/>
                <w:sz w:val="24"/>
                <w:szCs w:val="24"/>
              </w:rPr>
            </w:pPr>
          </w:p>
          <w:p w14:paraId="4FE3A331" w14:textId="48D40F42" w:rsidR="00291ABF" w:rsidRPr="002A05D8" w:rsidRDefault="00291ABF" w:rsidP="00D41105">
            <w:pPr>
              <w:pStyle w:val="ListParagraph"/>
              <w:ind w:left="720"/>
              <w:rPr>
                <w:rFonts w:asciiTheme="minorHAnsi" w:hAnsiTheme="minorHAnsi" w:cstheme="minorHAnsi"/>
                <w:sz w:val="24"/>
                <w:szCs w:val="24"/>
              </w:rPr>
            </w:pPr>
          </w:p>
        </w:tc>
        <w:tc>
          <w:tcPr>
            <w:tcW w:w="10080" w:type="dxa"/>
          </w:tcPr>
          <w:p w14:paraId="6CFBC6CE" w14:textId="77777777" w:rsidR="00BB60DA" w:rsidRDefault="00BB60DA" w:rsidP="00A62228">
            <w:pPr>
              <w:rPr>
                <w:rFonts w:asciiTheme="minorHAnsi" w:hAnsiTheme="minorHAnsi" w:cstheme="minorHAnsi"/>
                <w:szCs w:val="24"/>
              </w:rPr>
            </w:pPr>
            <w:r>
              <w:rPr>
                <w:rFonts w:asciiTheme="minorHAnsi" w:hAnsiTheme="minorHAnsi" w:cstheme="minorHAnsi"/>
                <w:szCs w:val="24"/>
              </w:rPr>
              <w:t>See KAD Slide Presentation</w:t>
            </w:r>
          </w:p>
          <w:p w14:paraId="19D72137" w14:textId="2A3D649F" w:rsidR="00BB60DA" w:rsidRDefault="00220444" w:rsidP="00A62228">
            <w:pPr>
              <w:rPr>
                <w:rFonts w:asciiTheme="minorHAnsi" w:hAnsiTheme="minorHAnsi" w:cstheme="minorHAnsi"/>
                <w:szCs w:val="24"/>
              </w:rPr>
            </w:pPr>
            <w:r>
              <w:rPr>
                <w:rFonts w:asciiTheme="minorHAnsi" w:hAnsiTheme="minorHAnsi" w:cstheme="minorHAnsi"/>
                <w:szCs w:val="24"/>
              </w:rPr>
              <w:t>Cañada has 175</w:t>
            </w:r>
            <w:r w:rsidR="00BB60DA">
              <w:rPr>
                <w:rFonts w:asciiTheme="minorHAnsi" w:hAnsiTheme="minorHAnsi" w:cstheme="minorHAnsi"/>
                <w:szCs w:val="24"/>
              </w:rPr>
              <w:t xml:space="preserve"> full time student athletes</w:t>
            </w:r>
            <w:r>
              <w:rPr>
                <w:rFonts w:asciiTheme="minorHAnsi" w:hAnsiTheme="minorHAnsi" w:cstheme="minorHAnsi"/>
                <w:szCs w:val="24"/>
              </w:rPr>
              <w:t xml:space="preserve"> who take 15 units/term on average; 140 of them also work part time</w:t>
            </w:r>
          </w:p>
          <w:p w14:paraId="1DDFA3C0" w14:textId="48F0423E" w:rsidR="00BB60DA" w:rsidRDefault="00BB60DA" w:rsidP="00A62228">
            <w:pPr>
              <w:rPr>
                <w:rFonts w:asciiTheme="minorHAnsi" w:hAnsiTheme="minorHAnsi" w:cstheme="minorHAnsi"/>
                <w:szCs w:val="24"/>
              </w:rPr>
            </w:pPr>
            <w:r>
              <w:rPr>
                <w:rFonts w:asciiTheme="minorHAnsi" w:hAnsiTheme="minorHAnsi" w:cstheme="minorHAnsi"/>
                <w:szCs w:val="24"/>
              </w:rPr>
              <w:t>They currently occupy the Team House(s) where there is a small athletic training room.  Not having a proper space (no showers!) is a burden on the program</w:t>
            </w:r>
            <w:r w:rsidR="003F49FB">
              <w:rPr>
                <w:rFonts w:asciiTheme="minorHAnsi" w:hAnsiTheme="minorHAnsi" w:cstheme="minorHAnsi"/>
                <w:szCs w:val="24"/>
              </w:rPr>
              <w:t>.</w:t>
            </w:r>
          </w:p>
          <w:p w14:paraId="442A1346" w14:textId="77777777" w:rsidR="003F49FB" w:rsidRDefault="003F49FB" w:rsidP="00A62228">
            <w:pPr>
              <w:rPr>
                <w:rFonts w:asciiTheme="minorHAnsi" w:hAnsiTheme="minorHAnsi" w:cstheme="minorHAnsi"/>
                <w:szCs w:val="24"/>
              </w:rPr>
            </w:pPr>
          </w:p>
          <w:p w14:paraId="3E963D51" w14:textId="16120104" w:rsidR="00BB60DA" w:rsidRDefault="00BB60DA" w:rsidP="00A62228">
            <w:pPr>
              <w:rPr>
                <w:rFonts w:asciiTheme="minorHAnsi" w:hAnsiTheme="minorHAnsi" w:cstheme="minorHAnsi"/>
                <w:szCs w:val="24"/>
              </w:rPr>
            </w:pPr>
            <w:r>
              <w:rPr>
                <w:rFonts w:asciiTheme="minorHAnsi" w:hAnsiTheme="minorHAnsi" w:cstheme="minorHAnsi"/>
                <w:szCs w:val="24"/>
              </w:rPr>
              <w:t xml:space="preserve">Two main reasons why KAD has seen dramatic loss (down 39% overall) in enrollments over the last 5 years: change in repeatability rules, which really impacted enrollment in Fitness classes, </w:t>
            </w:r>
            <w:r w:rsidR="003F49FB">
              <w:rPr>
                <w:rFonts w:asciiTheme="minorHAnsi" w:hAnsiTheme="minorHAnsi" w:cstheme="minorHAnsi"/>
                <w:szCs w:val="24"/>
              </w:rPr>
              <w:t>and</w:t>
            </w:r>
            <w:r>
              <w:rPr>
                <w:rFonts w:asciiTheme="minorHAnsi" w:hAnsiTheme="minorHAnsi" w:cstheme="minorHAnsi"/>
                <w:szCs w:val="24"/>
              </w:rPr>
              <w:t xml:space="preserve"> their lack of a permanent facility right now while Building 1 is under construction.  Also, that Dance is offered online and not face to face is problematic and could be one reason that program has seen its enrollment drop from 429 enrollments in 2013-14 to 189 in 2017-18.</w:t>
            </w:r>
          </w:p>
          <w:p w14:paraId="4BBDAEF3" w14:textId="77777777" w:rsidR="003F49FB" w:rsidRDefault="003F49FB" w:rsidP="00A62228">
            <w:pPr>
              <w:rPr>
                <w:rFonts w:asciiTheme="minorHAnsi" w:hAnsiTheme="minorHAnsi" w:cstheme="minorHAnsi"/>
                <w:szCs w:val="24"/>
              </w:rPr>
            </w:pPr>
          </w:p>
          <w:p w14:paraId="273F0B94" w14:textId="2B3E8A88" w:rsidR="00291ABF" w:rsidRDefault="00BB60DA" w:rsidP="00A62228">
            <w:pPr>
              <w:rPr>
                <w:rFonts w:asciiTheme="minorHAnsi" w:hAnsiTheme="minorHAnsi" w:cstheme="minorHAnsi"/>
                <w:szCs w:val="24"/>
              </w:rPr>
            </w:pPr>
            <w:r>
              <w:rPr>
                <w:rFonts w:asciiTheme="minorHAnsi" w:hAnsiTheme="minorHAnsi" w:cstheme="minorHAnsi"/>
                <w:szCs w:val="24"/>
              </w:rPr>
              <w:t xml:space="preserve">Coach Garcia gave the historic perspective: in 1968 there were 13 full time coaches and teachers.  A lot of them retired in the 1990s and were never replaced.  </w:t>
            </w:r>
            <w:r w:rsidR="00AC1B7A">
              <w:rPr>
                <w:rFonts w:asciiTheme="minorHAnsi" w:hAnsiTheme="minorHAnsi" w:cstheme="minorHAnsi"/>
                <w:szCs w:val="24"/>
              </w:rPr>
              <w:t>Now we only have 2 FT coaches in soccer (M&amp;W) for 7 varsity sports…Everyone else is an adjunct with a day job somewhere else.  That’s problematic</w:t>
            </w:r>
            <w:r w:rsidR="003F49FB">
              <w:rPr>
                <w:rFonts w:asciiTheme="minorHAnsi" w:hAnsiTheme="minorHAnsi" w:cstheme="minorHAnsi"/>
                <w:szCs w:val="24"/>
              </w:rPr>
              <w:t>.  It means no one is around during the summer to meet with prospective students.</w:t>
            </w:r>
          </w:p>
          <w:p w14:paraId="1061FBB1" w14:textId="77777777" w:rsidR="003F49FB" w:rsidRDefault="003F49FB" w:rsidP="003F49FB">
            <w:pPr>
              <w:rPr>
                <w:rFonts w:asciiTheme="minorHAnsi" w:hAnsiTheme="minorHAnsi" w:cstheme="minorHAnsi"/>
                <w:szCs w:val="24"/>
              </w:rPr>
            </w:pPr>
          </w:p>
          <w:p w14:paraId="1A016E19" w14:textId="77777777" w:rsidR="003F49FB" w:rsidRDefault="003F49FB" w:rsidP="003F49FB">
            <w:pPr>
              <w:rPr>
                <w:rFonts w:asciiTheme="minorHAnsi" w:hAnsiTheme="minorHAnsi" w:cstheme="minorHAnsi"/>
                <w:szCs w:val="24"/>
              </w:rPr>
            </w:pPr>
            <w:r>
              <w:rPr>
                <w:rFonts w:asciiTheme="minorHAnsi" w:hAnsiTheme="minorHAnsi" w:cstheme="minorHAnsi"/>
                <w:szCs w:val="24"/>
              </w:rPr>
              <w:t>JM:  Senior administration recognizes that faculty and interim replacements for both Coach Garcia (who is retiring) and Matt Lee (who will have paternity leave this summer) will need to be put in place ASAP.</w:t>
            </w:r>
          </w:p>
          <w:p w14:paraId="57DB9B1C" w14:textId="4FA90B5C" w:rsidR="00AC1B7A" w:rsidRDefault="00AC1B7A" w:rsidP="00A62228">
            <w:pPr>
              <w:rPr>
                <w:rFonts w:asciiTheme="minorHAnsi" w:hAnsiTheme="minorHAnsi" w:cstheme="minorHAnsi"/>
                <w:szCs w:val="24"/>
              </w:rPr>
            </w:pPr>
          </w:p>
          <w:p w14:paraId="2325A602" w14:textId="436090E6" w:rsidR="00AC1B7A" w:rsidRDefault="008B6C72" w:rsidP="00A62228">
            <w:pPr>
              <w:rPr>
                <w:rFonts w:asciiTheme="minorHAnsi" w:hAnsiTheme="minorHAnsi" w:cstheme="minorHAnsi"/>
                <w:szCs w:val="24"/>
              </w:rPr>
            </w:pPr>
            <w:r>
              <w:rPr>
                <w:rFonts w:asciiTheme="minorHAnsi" w:hAnsiTheme="minorHAnsi" w:cstheme="minorHAnsi"/>
                <w:szCs w:val="24"/>
              </w:rPr>
              <w:t>Growth Opportunities (Garcia)</w:t>
            </w:r>
            <w:r w:rsidR="00AC1B7A">
              <w:rPr>
                <w:rFonts w:asciiTheme="minorHAnsi" w:hAnsiTheme="minorHAnsi" w:cstheme="minorHAnsi"/>
                <w:szCs w:val="24"/>
              </w:rPr>
              <w:t>:  new building!  Intramural Sports!  Both could really help engage all students.</w:t>
            </w:r>
          </w:p>
          <w:p w14:paraId="6AA3927B" w14:textId="35F34ABA" w:rsidR="008B6C72" w:rsidRDefault="008B6C72" w:rsidP="00A62228">
            <w:pPr>
              <w:rPr>
                <w:rFonts w:asciiTheme="minorHAnsi" w:hAnsiTheme="minorHAnsi" w:cstheme="minorHAnsi"/>
                <w:szCs w:val="24"/>
              </w:rPr>
            </w:pPr>
          </w:p>
          <w:p w14:paraId="51868920" w14:textId="5816B830" w:rsidR="008B6C72" w:rsidRDefault="008B6C72" w:rsidP="00A62228">
            <w:pPr>
              <w:rPr>
                <w:rFonts w:asciiTheme="minorHAnsi" w:hAnsiTheme="minorHAnsi" w:cstheme="minorHAnsi"/>
                <w:szCs w:val="24"/>
              </w:rPr>
            </w:pPr>
            <w:r>
              <w:rPr>
                <w:rFonts w:asciiTheme="minorHAnsi" w:hAnsiTheme="minorHAnsi" w:cstheme="minorHAnsi"/>
                <w:szCs w:val="24"/>
              </w:rPr>
              <w:t>JC:  Water Polo is an opportunit</w:t>
            </w:r>
            <w:r w:rsidR="00CB29A9">
              <w:rPr>
                <w:rFonts w:asciiTheme="minorHAnsi" w:hAnsiTheme="minorHAnsi" w:cstheme="minorHAnsi"/>
                <w:szCs w:val="24"/>
              </w:rPr>
              <w:t>y</w:t>
            </w:r>
            <w:r>
              <w:rPr>
                <w:rFonts w:asciiTheme="minorHAnsi" w:hAnsiTheme="minorHAnsi" w:cstheme="minorHAnsi"/>
                <w:szCs w:val="24"/>
              </w:rPr>
              <w:t>.  There are no college programs on the peninsula and there are a lot of HS teams!</w:t>
            </w:r>
          </w:p>
          <w:p w14:paraId="4B17203F" w14:textId="7089E7D9" w:rsidR="008B6C72" w:rsidRDefault="008B6C72" w:rsidP="00A62228">
            <w:pPr>
              <w:rPr>
                <w:rFonts w:asciiTheme="minorHAnsi" w:hAnsiTheme="minorHAnsi" w:cstheme="minorHAnsi"/>
                <w:szCs w:val="24"/>
              </w:rPr>
            </w:pPr>
            <w:r>
              <w:rPr>
                <w:rFonts w:asciiTheme="minorHAnsi" w:hAnsiTheme="minorHAnsi" w:cstheme="minorHAnsi"/>
                <w:szCs w:val="24"/>
              </w:rPr>
              <w:t xml:space="preserve">JS:  </w:t>
            </w:r>
            <w:r w:rsidR="003F49FB">
              <w:rPr>
                <w:rFonts w:asciiTheme="minorHAnsi" w:hAnsiTheme="minorHAnsi" w:cstheme="minorHAnsi"/>
                <w:szCs w:val="24"/>
              </w:rPr>
              <w:t>Our athletes represent us across the state.  We have won so many championships and awards.  It’s great, free publicity.  If we bring young people here earlier for sports they can more readily imagine coming here for college.</w:t>
            </w:r>
          </w:p>
          <w:p w14:paraId="4C1B26B2" w14:textId="77777777" w:rsidR="00AC1B7A" w:rsidRDefault="003F49FB" w:rsidP="003F49FB">
            <w:pPr>
              <w:rPr>
                <w:rFonts w:asciiTheme="minorHAnsi" w:hAnsiTheme="minorHAnsi" w:cstheme="minorHAnsi"/>
                <w:szCs w:val="24"/>
              </w:rPr>
            </w:pPr>
            <w:r>
              <w:rPr>
                <w:rFonts w:asciiTheme="minorHAnsi" w:hAnsiTheme="minorHAnsi" w:cstheme="minorHAnsi"/>
                <w:szCs w:val="24"/>
              </w:rPr>
              <w:lastRenderedPageBreak/>
              <w:t>KE:  What is the business plan for Building 1 and for the program?  Does the District Office recognize that we will need to make an investment in re-growing these programs (and growing new, such as swimming)?</w:t>
            </w:r>
          </w:p>
          <w:p w14:paraId="6EBC3944" w14:textId="77777777" w:rsidR="003F49FB" w:rsidRDefault="003F49FB" w:rsidP="003F49FB">
            <w:pPr>
              <w:rPr>
                <w:rFonts w:asciiTheme="minorHAnsi" w:hAnsiTheme="minorHAnsi" w:cstheme="minorHAnsi"/>
                <w:szCs w:val="24"/>
              </w:rPr>
            </w:pPr>
            <w:r>
              <w:rPr>
                <w:rFonts w:asciiTheme="minorHAnsi" w:hAnsiTheme="minorHAnsi" w:cstheme="minorHAnsi"/>
                <w:szCs w:val="24"/>
              </w:rPr>
              <w:t>GM:  Is everything in Program Review?  MG and ML:  Yes</w:t>
            </w:r>
          </w:p>
          <w:p w14:paraId="1B65E1F7" w14:textId="77777777" w:rsidR="003F49FB" w:rsidRDefault="003F49FB" w:rsidP="003F49FB">
            <w:pPr>
              <w:rPr>
                <w:rFonts w:asciiTheme="minorHAnsi" w:hAnsiTheme="minorHAnsi" w:cstheme="minorHAnsi"/>
                <w:szCs w:val="24"/>
              </w:rPr>
            </w:pPr>
            <w:r>
              <w:rPr>
                <w:rFonts w:asciiTheme="minorHAnsi" w:hAnsiTheme="minorHAnsi" w:cstheme="minorHAnsi"/>
                <w:szCs w:val="24"/>
              </w:rPr>
              <w:t>AW:  How do you do it? Your student outcomes are so much better?</w:t>
            </w:r>
          </w:p>
          <w:p w14:paraId="1DBB7691" w14:textId="77777777" w:rsidR="003F49FB" w:rsidRDefault="003F49FB" w:rsidP="003F49FB">
            <w:pPr>
              <w:rPr>
                <w:rFonts w:asciiTheme="minorHAnsi" w:hAnsiTheme="minorHAnsi" w:cstheme="minorHAnsi"/>
                <w:szCs w:val="24"/>
              </w:rPr>
            </w:pPr>
            <w:r>
              <w:rPr>
                <w:rFonts w:asciiTheme="minorHAnsi" w:hAnsiTheme="minorHAnsi" w:cstheme="minorHAnsi"/>
                <w:szCs w:val="24"/>
              </w:rPr>
              <w:t>TR:  Student athletes are a cohort and they are required to attend full time</w:t>
            </w:r>
          </w:p>
          <w:p w14:paraId="3C18C13C" w14:textId="77777777" w:rsidR="003F49FB" w:rsidRDefault="003F49FB" w:rsidP="003F49FB">
            <w:pPr>
              <w:rPr>
                <w:rFonts w:asciiTheme="minorHAnsi" w:hAnsiTheme="minorHAnsi" w:cstheme="minorHAnsi"/>
                <w:szCs w:val="24"/>
              </w:rPr>
            </w:pPr>
            <w:r>
              <w:rPr>
                <w:rFonts w:asciiTheme="minorHAnsi" w:hAnsiTheme="minorHAnsi" w:cstheme="minorHAnsi"/>
                <w:szCs w:val="24"/>
              </w:rPr>
              <w:t>Garcia:  We emphasize academics first, then sports; all students must get progress reports from their professors every 2-3 weeks; Nick Martin is a dedicated counselor who monitors SEPs and stays on top of their ability to transfer.  This info is regularly communicated to coaches and student athletes in workshops.</w:t>
            </w:r>
            <w:r w:rsidR="0064407E">
              <w:rPr>
                <w:rFonts w:asciiTheme="minorHAnsi" w:hAnsiTheme="minorHAnsi" w:cstheme="minorHAnsi"/>
                <w:szCs w:val="24"/>
              </w:rPr>
              <w:t xml:space="preserve">  </w:t>
            </w:r>
          </w:p>
          <w:p w14:paraId="6A2400A6" w14:textId="77777777" w:rsidR="0064407E" w:rsidRDefault="0064407E" w:rsidP="003F49FB">
            <w:pPr>
              <w:rPr>
                <w:rFonts w:asciiTheme="minorHAnsi" w:hAnsiTheme="minorHAnsi" w:cstheme="minorHAnsi"/>
                <w:szCs w:val="24"/>
              </w:rPr>
            </w:pPr>
            <w:r>
              <w:rPr>
                <w:rFonts w:asciiTheme="minorHAnsi" w:hAnsiTheme="minorHAnsi" w:cstheme="minorHAnsi"/>
                <w:szCs w:val="24"/>
              </w:rPr>
              <w:t>Faculty also support the cohort:  Jessica Kaven, Michael Hoffman, and Eric Gaspar are all aware of the unique needs of these students.</w:t>
            </w:r>
          </w:p>
          <w:p w14:paraId="5817FEA3" w14:textId="2C79879F" w:rsidR="0064407E" w:rsidRPr="00BB0DCB" w:rsidRDefault="0064407E" w:rsidP="003F49FB">
            <w:pPr>
              <w:rPr>
                <w:rFonts w:asciiTheme="minorHAnsi" w:hAnsiTheme="minorHAnsi" w:cstheme="minorHAnsi"/>
                <w:szCs w:val="24"/>
              </w:rPr>
            </w:pPr>
            <w:r>
              <w:rPr>
                <w:rFonts w:asciiTheme="minorHAnsi" w:hAnsiTheme="minorHAnsi" w:cstheme="minorHAnsi"/>
                <w:szCs w:val="24"/>
              </w:rPr>
              <w:t>AW:  It’s like  Student Success Team (like we are considering in Guided Pathways)</w:t>
            </w:r>
          </w:p>
        </w:tc>
      </w:tr>
      <w:tr w:rsidR="00291ABF" w:rsidRPr="002A05D8" w14:paraId="2E935045" w14:textId="77777777" w:rsidTr="00291ABF">
        <w:tc>
          <w:tcPr>
            <w:tcW w:w="3775" w:type="dxa"/>
          </w:tcPr>
          <w:p w14:paraId="603434AD" w14:textId="4F4E42CC" w:rsidR="00291ABF" w:rsidRDefault="00291ABF" w:rsidP="00BF2529">
            <w:pPr>
              <w:rPr>
                <w:rFonts w:asciiTheme="minorHAnsi" w:hAnsiTheme="minorHAnsi" w:cstheme="minorHAnsi"/>
                <w:b/>
                <w:sz w:val="24"/>
                <w:szCs w:val="24"/>
              </w:rPr>
            </w:pPr>
            <w:r>
              <w:rPr>
                <w:rFonts w:asciiTheme="minorHAnsi" w:hAnsiTheme="minorHAnsi" w:cstheme="minorHAnsi"/>
                <w:b/>
                <w:sz w:val="24"/>
                <w:szCs w:val="24"/>
              </w:rPr>
              <w:lastRenderedPageBreak/>
              <w:t>The STEM Center</w:t>
            </w:r>
          </w:p>
          <w:p w14:paraId="08656640" w14:textId="77777777" w:rsidR="00BB60DA" w:rsidRDefault="00BB60DA" w:rsidP="00BF2529">
            <w:pPr>
              <w:rPr>
                <w:rFonts w:asciiTheme="minorHAnsi" w:hAnsiTheme="minorHAnsi" w:cstheme="minorHAnsi"/>
                <w:b/>
                <w:sz w:val="24"/>
                <w:szCs w:val="24"/>
              </w:rPr>
            </w:pPr>
          </w:p>
          <w:p w14:paraId="4DD5BC4B" w14:textId="77777777" w:rsidR="00BB60DA" w:rsidRDefault="00BB60DA" w:rsidP="00BB60DA">
            <w:pPr>
              <w:rPr>
                <w:rFonts w:asciiTheme="minorHAnsi" w:hAnsiTheme="minorHAnsi" w:cstheme="minorHAnsi"/>
                <w:szCs w:val="24"/>
              </w:rPr>
            </w:pPr>
            <w:r>
              <w:rPr>
                <w:rFonts w:asciiTheme="minorHAnsi" w:hAnsiTheme="minorHAnsi" w:cstheme="minorHAnsi"/>
                <w:szCs w:val="24"/>
              </w:rPr>
              <w:t>Adam Windham, STEM Division Dean</w:t>
            </w:r>
          </w:p>
          <w:p w14:paraId="4D4C23A3" w14:textId="1BA57538" w:rsidR="00BB60DA" w:rsidRDefault="00BB60DA" w:rsidP="00BB60DA">
            <w:pPr>
              <w:rPr>
                <w:rFonts w:asciiTheme="minorHAnsi" w:hAnsiTheme="minorHAnsi" w:cstheme="minorHAnsi"/>
                <w:b/>
                <w:sz w:val="24"/>
                <w:szCs w:val="24"/>
              </w:rPr>
            </w:pPr>
            <w:r>
              <w:rPr>
                <w:rFonts w:asciiTheme="minorHAnsi" w:hAnsiTheme="minorHAnsi" w:cstheme="minorHAnsi"/>
                <w:szCs w:val="24"/>
              </w:rPr>
              <w:t>Georganne Morin, STEM Center Project Director</w:t>
            </w:r>
          </w:p>
        </w:tc>
        <w:tc>
          <w:tcPr>
            <w:tcW w:w="10080" w:type="dxa"/>
          </w:tcPr>
          <w:p w14:paraId="45F0B5CD" w14:textId="77777777" w:rsidR="00AB2278" w:rsidRDefault="00AB2278" w:rsidP="00BF2529">
            <w:pPr>
              <w:rPr>
                <w:rFonts w:asciiTheme="minorHAnsi" w:hAnsiTheme="minorHAnsi" w:cstheme="minorHAnsi"/>
                <w:szCs w:val="24"/>
              </w:rPr>
            </w:pPr>
            <w:r>
              <w:rPr>
                <w:rFonts w:asciiTheme="minorHAnsi" w:hAnsiTheme="minorHAnsi" w:cstheme="minorHAnsi"/>
                <w:szCs w:val="24"/>
              </w:rPr>
              <w:t>Dean Windham presented STEM Center slides.</w:t>
            </w:r>
          </w:p>
          <w:p w14:paraId="1470AF22" w14:textId="77777777" w:rsidR="00AB2278" w:rsidRDefault="00AB2278" w:rsidP="00BF2529">
            <w:pPr>
              <w:rPr>
                <w:rFonts w:asciiTheme="minorHAnsi" w:hAnsiTheme="minorHAnsi" w:cstheme="minorHAnsi"/>
                <w:szCs w:val="24"/>
              </w:rPr>
            </w:pPr>
            <w:r>
              <w:rPr>
                <w:rFonts w:asciiTheme="minorHAnsi" w:hAnsiTheme="minorHAnsi" w:cstheme="minorHAnsi"/>
                <w:szCs w:val="24"/>
              </w:rPr>
              <w:t>Note:  many of these additional services and practices are funded with grant funds.  We need to figure out what can be picked up by Fund 1 to sustain it.  The grants also limited the definition of STEM</w:t>
            </w:r>
          </w:p>
          <w:p w14:paraId="63385030" w14:textId="77777777" w:rsidR="00AB2278" w:rsidRDefault="00AB2278" w:rsidP="00BF2529">
            <w:pPr>
              <w:rPr>
                <w:rFonts w:asciiTheme="minorHAnsi" w:hAnsiTheme="minorHAnsi" w:cstheme="minorHAnsi"/>
                <w:szCs w:val="24"/>
              </w:rPr>
            </w:pPr>
            <w:r>
              <w:rPr>
                <w:rFonts w:asciiTheme="minorHAnsi" w:hAnsiTheme="minorHAnsi" w:cstheme="minorHAnsi"/>
                <w:szCs w:val="24"/>
              </w:rPr>
              <w:t>Lesson:  Cohorting was tough!  There are legal limits – when we only have 1 section of a course, we cannot cohort it.  Students didn’t necessarily know they were in a cohort – they were in class with others.  It would be better to clearly message to students “you’re in a cohort and this is what it means” – regular gatherings, etc.</w:t>
            </w:r>
          </w:p>
          <w:p w14:paraId="1A9AC72B" w14:textId="77777777" w:rsidR="00AB2278" w:rsidRDefault="00AB2278" w:rsidP="00BF2529">
            <w:pPr>
              <w:rPr>
                <w:rFonts w:asciiTheme="minorHAnsi" w:hAnsiTheme="minorHAnsi" w:cstheme="minorHAnsi"/>
                <w:szCs w:val="24"/>
              </w:rPr>
            </w:pPr>
          </w:p>
          <w:p w14:paraId="0DF70102" w14:textId="77777777" w:rsidR="00AB2278" w:rsidRDefault="00AB2278" w:rsidP="00BF2529">
            <w:pPr>
              <w:rPr>
                <w:rFonts w:asciiTheme="minorHAnsi" w:hAnsiTheme="minorHAnsi" w:cstheme="minorHAnsi"/>
                <w:szCs w:val="24"/>
              </w:rPr>
            </w:pPr>
            <w:r>
              <w:rPr>
                <w:rFonts w:asciiTheme="minorHAnsi" w:hAnsiTheme="minorHAnsi" w:cstheme="minorHAnsi"/>
                <w:szCs w:val="24"/>
              </w:rPr>
              <w:t>STEM Explorers was woven in with Colts Con and Promise and that really helped.  It exposed some students who were not contemplating STEM to explore it.  They added a late start STEM Explorers a few weeks into the semester – and held in on Fridays</w:t>
            </w:r>
          </w:p>
          <w:p w14:paraId="6D43F387" w14:textId="77777777" w:rsidR="00AB2278" w:rsidRDefault="00AB2278" w:rsidP="00BF2529">
            <w:pPr>
              <w:rPr>
                <w:rFonts w:asciiTheme="minorHAnsi" w:hAnsiTheme="minorHAnsi" w:cstheme="minorHAnsi"/>
                <w:szCs w:val="24"/>
              </w:rPr>
            </w:pPr>
          </w:p>
          <w:p w14:paraId="24A98553" w14:textId="77777777" w:rsidR="00AB2278" w:rsidRDefault="00AB2278" w:rsidP="00AB2278">
            <w:pPr>
              <w:rPr>
                <w:rFonts w:asciiTheme="minorHAnsi" w:hAnsiTheme="minorHAnsi" w:cstheme="minorHAnsi"/>
                <w:szCs w:val="24"/>
              </w:rPr>
            </w:pPr>
            <w:r>
              <w:rPr>
                <w:rFonts w:asciiTheme="minorHAnsi" w:hAnsiTheme="minorHAnsi" w:cstheme="minorHAnsi"/>
                <w:szCs w:val="24"/>
              </w:rPr>
              <w:t>Speaker Series – to help improve the feeling of belonging, especially for URM in STEM: women, people of color</w:t>
            </w:r>
          </w:p>
          <w:p w14:paraId="5B52A42F" w14:textId="77777777" w:rsidR="00AB2278" w:rsidRDefault="00AB2278" w:rsidP="00AB2278">
            <w:pPr>
              <w:rPr>
                <w:rFonts w:asciiTheme="minorHAnsi" w:hAnsiTheme="minorHAnsi" w:cstheme="minorHAnsi"/>
                <w:szCs w:val="24"/>
              </w:rPr>
            </w:pPr>
          </w:p>
          <w:p w14:paraId="102FB4D3" w14:textId="77777777" w:rsidR="00AB2278" w:rsidRDefault="00AB2278" w:rsidP="00AB2278">
            <w:pPr>
              <w:rPr>
                <w:rFonts w:asciiTheme="minorHAnsi" w:hAnsiTheme="minorHAnsi" w:cstheme="minorHAnsi"/>
                <w:szCs w:val="24"/>
              </w:rPr>
            </w:pPr>
            <w:r>
              <w:rPr>
                <w:rFonts w:asciiTheme="minorHAnsi" w:hAnsiTheme="minorHAnsi" w:cstheme="minorHAnsi"/>
                <w:szCs w:val="24"/>
              </w:rPr>
              <w:t>Embedded Peer Instruction Cohort (EPIC) program – to scale it we would need to institutionalize the Coordinator and add an Instructional Aide.</w:t>
            </w:r>
          </w:p>
          <w:p w14:paraId="46EDDA64" w14:textId="77777777" w:rsidR="00AB2278" w:rsidRDefault="00AB2278" w:rsidP="00AB2278">
            <w:pPr>
              <w:rPr>
                <w:rFonts w:asciiTheme="minorHAnsi" w:hAnsiTheme="minorHAnsi" w:cstheme="minorHAnsi"/>
                <w:szCs w:val="24"/>
              </w:rPr>
            </w:pPr>
          </w:p>
          <w:p w14:paraId="51B165E9" w14:textId="77777777" w:rsidR="00AB2278" w:rsidRDefault="00AB2278" w:rsidP="00AB2278">
            <w:pPr>
              <w:rPr>
                <w:rFonts w:asciiTheme="minorHAnsi" w:hAnsiTheme="minorHAnsi" w:cstheme="minorHAnsi"/>
                <w:szCs w:val="24"/>
              </w:rPr>
            </w:pPr>
            <w:r>
              <w:rPr>
                <w:rFonts w:asciiTheme="minorHAnsi" w:hAnsiTheme="minorHAnsi" w:cstheme="minorHAnsi"/>
                <w:szCs w:val="24"/>
              </w:rPr>
              <w:t>DR:  The model is successful in part because it targets the course, not just the students</w:t>
            </w:r>
          </w:p>
          <w:p w14:paraId="4788C1AF" w14:textId="77777777" w:rsidR="00AB2278" w:rsidRDefault="00AB2278" w:rsidP="00AB2278">
            <w:pPr>
              <w:rPr>
                <w:rFonts w:asciiTheme="minorHAnsi" w:hAnsiTheme="minorHAnsi" w:cstheme="minorHAnsi"/>
                <w:szCs w:val="24"/>
              </w:rPr>
            </w:pPr>
            <w:r>
              <w:rPr>
                <w:rFonts w:asciiTheme="minorHAnsi" w:hAnsiTheme="minorHAnsi" w:cstheme="minorHAnsi"/>
                <w:szCs w:val="24"/>
              </w:rPr>
              <w:t>JC:  how to ensure students who need access to tutoring get it?  Frequently those who need it most are least likely to seek it out</w:t>
            </w:r>
          </w:p>
          <w:p w14:paraId="39D16A59" w14:textId="77777777" w:rsidR="00AB2278" w:rsidRDefault="00AB2278" w:rsidP="00AB2278">
            <w:pPr>
              <w:rPr>
                <w:rFonts w:asciiTheme="minorHAnsi" w:hAnsiTheme="minorHAnsi" w:cstheme="minorHAnsi"/>
                <w:szCs w:val="24"/>
              </w:rPr>
            </w:pPr>
            <w:r>
              <w:rPr>
                <w:rFonts w:asciiTheme="minorHAnsi" w:hAnsiTheme="minorHAnsi" w:cstheme="minorHAnsi"/>
                <w:szCs w:val="24"/>
              </w:rPr>
              <w:t>JS:  Can we move money from JAMS to EPIC as a way to sustain it?</w:t>
            </w:r>
          </w:p>
          <w:p w14:paraId="4FDC2114" w14:textId="77777777" w:rsidR="00AB2278" w:rsidRDefault="00AB2278" w:rsidP="00AB2278">
            <w:pPr>
              <w:rPr>
                <w:rFonts w:asciiTheme="minorHAnsi" w:hAnsiTheme="minorHAnsi" w:cstheme="minorHAnsi"/>
                <w:szCs w:val="24"/>
              </w:rPr>
            </w:pPr>
            <w:r>
              <w:rPr>
                <w:rFonts w:asciiTheme="minorHAnsi" w:hAnsiTheme="minorHAnsi" w:cstheme="minorHAnsi"/>
                <w:szCs w:val="24"/>
              </w:rPr>
              <w:t>MH:  It’s great how STEM is finding a way to work across silos – let’s try to copy that when we implement GP Interest Area-related services…..for example, STEM Counselors still meet with all counselors and share learning; STEM Retention Specialists are in a community of practice with other RS, Rance and Soraya work together.  These are really early Success Teams!</w:t>
            </w:r>
          </w:p>
          <w:p w14:paraId="7CFFF2D0" w14:textId="61138A73" w:rsidR="00291ABF" w:rsidRDefault="00AB2278" w:rsidP="00AB2278">
            <w:pPr>
              <w:rPr>
                <w:rFonts w:asciiTheme="minorHAnsi" w:hAnsiTheme="minorHAnsi" w:cstheme="minorHAnsi"/>
                <w:szCs w:val="24"/>
              </w:rPr>
            </w:pPr>
            <w:r>
              <w:rPr>
                <w:rFonts w:asciiTheme="minorHAnsi" w:hAnsiTheme="minorHAnsi" w:cstheme="minorHAnsi"/>
                <w:szCs w:val="24"/>
              </w:rPr>
              <w:t>AW: Caution:  Retention Specialists are relying mostly on qualitative data to do their jobs…</w:t>
            </w:r>
          </w:p>
        </w:tc>
      </w:tr>
      <w:tr w:rsidR="00291ABF" w:rsidRPr="002A05D8" w14:paraId="25EA772C" w14:textId="77777777" w:rsidTr="00291ABF">
        <w:tc>
          <w:tcPr>
            <w:tcW w:w="3775" w:type="dxa"/>
          </w:tcPr>
          <w:p w14:paraId="1E00BC03" w14:textId="112E4ED1" w:rsidR="00291ABF" w:rsidRDefault="00291ABF" w:rsidP="00BB0DCB">
            <w:pPr>
              <w:rPr>
                <w:rFonts w:asciiTheme="minorHAnsi" w:hAnsiTheme="minorHAnsi" w:cstheme="minorHAnsi"/>
                <w:b/>
                <w:sz w:val="24"/>
                <w:szCs w:val="24"/>
              </w:rPr>
            </w:pPr>
            <w:r>
              <w:rPr>
                <w:rFonts w:asciiTheme="minorHAnsi" w:hAnsiTheme="minorHAnsi" w:cstheme="minorHAnsi"/>
                <w:b/>
                <w:sz w:val="24"/>
                <w:szCs w:val="24"/>
              </w:rPr>
              <w:t>Campus-wide Outreach and Community Plan</w:t>
            </w:r>
          </w:p>
          <w:p w14:paraId="4CCE9A91" w14:textId="2D0C7EF3" w:rsidR="00BB60DA" w:rsidRPr="00BB0DCB" w:rsidRDefault="00BB60DA" w:rsidP="00BB60DA">
            <w:pPr>
              <w:rPr>
                <w:rFonts w:asciiTheme="minorHAnsi" w:hAnsiTheme="minorHAnsi" w:cstheme="minorHAnsi"/>
                <w:szCs w:val="24"/>
              </w:rPr>
            </w:pPr>
            <w:r w:rsidRPr="00BB0DCB">
              <w:rPr>
                <w:rFonts w:asciiTheme="minorHAnsi" w:hAnsiTheme="minorHAnsi" w:cstheme="minorHAnsi"/>
                <w:szCs w:val="24"/>
              </w:rPr>
              <w:t xml:space="preserve"> </w:t>
            </w:r>
            <w:r w:rsidRPr="00BB0DCB">
              <w:rPr>
                <w:rFonts w:asciiTheme="minorHAnsi" w:hAnsiTheme="minorHAnsi" w:cstheme="minorHAnsi"/>
                <w:szCs w:val="24"/>
              </w:rPr>
              <w:t>Myra Arellano and Marisol Quevedo</w:t>
            </w:r>
          </w:p>
          <w:p w14:paraId="13DA9F10" w14:textId="2EF48382" w:rsidR="00291ABF" w:rsidRDefault="00291ABF" w:rsidP="00D41105">
            <w:pPr>
              <w:rPr>
                <w:rFonts w:asciiTheme="minorHAnsi" w:eastAsiaTheme="minorHAnsi" w:hAnsiTheme="minorHAnsi" w:cstheme="minorHAnsi"/>
                <w:lang w:bidi="ar-SA"/>
              </w:rPr>
            </w:pPr>
            <w:r>
              <w:rPr>
                <w:rFonts w:asciiTheme="minorHAnsi" w:eastAsiaTheme="minorHAnsi" w:hAnsiTheme="minorHAnsi" w:cstheme="minorHAnsi"/>
                <w:lang w:bidi="ar-SA"/>
              </w:rPr>
              <w:t>Update on data collection process</w:t>
            </w:r>
          </w:p>
          <w:p w14:paraId="5F37E9D4" w14:textId="4A9A1313" w:rsidR="00291ABF" w:rsidRDefault="00291ABF" w:rsidP="00D41105">
            <w:pPr>
              <w:rPr>
                <w:rFonts w:asciiTheme="minorHAnsi" w:hAnsiTheme="minorHAnsi" w:cstheme="minorHAnsi"/>
                <w:b/>
                <w:sz w:val="24"/>
                <w:szCs w:val="24"/>
              </w:rPr>
            </w:pPr>
          </w:p>
        </w:tc>
        <w:tc>
          <w:tcPr>
            <w:tcW w:w="10080" w:type="dxa"/>
          </w:tcPr>
          <w:p w14:paraId="7F124919" w14:textId="2691DC34" w:rsidR="00291ABF" w:rsidRPr="00BB0DCB" w:rsidRDefault="002313F3" w:rsidP="00BB60DA">
            <w:pPr>
              <w:rPr>
                <w:rFonts w:asciiTheme="minorHAnsi" w:hAnsiTheme="minorHAnsi" w:cstheme="minorHAnsi"/>
                <w:szCs w:val="24"/>
              </w:rPr>
            </w:pPr>
            <w:r>
              <w:rPr>
                <w:rFonts w:asciiTheme="minorHAnsi" w:hAnsiTheme="minorHAnsi" w:cstheme="minorHAnsi"/>
                <w:szCs w:val="24"/>
              </w:rPr>
              <w:lastRenderedPageBreak/>
              <w:t>Data gathering template will be sent out to understand who and how each function conducts outreach. Please complete it as soon as possible.  An Outreach Coordinating Team will be established.</w:t>
            </w:r>
            <w:bookmarkStart w:id="0" w:name="_GoBack"/>
            <w:bookmarkEnd w:id="0"/>
          </w:p>
        </w:tc>
      </w:tr>
      <w:tr w:rsidR="00291ABF" w:rsidRPr="002A05D8" w14:paraId="6E861ABB" w14:textId="77777777" w:rsidTr="00291ABF">
        <w:tc>
          <w:tcPr>
            <w:tcW w:w="3775" w:type="dxa"/>
          </w:tcPr>
          <w:p w14:paraId="1058FD27" w14:textId="77777777" w:rsidR="00291ABF" w:rsidRDefault="00291ABF" w:rsidP="00BB0DCB">
            <w:pPr>
              <w:rPr>
                <w:rFonts w:asciiTheme="minorHAnsi" w:hAnsiTheme="minorHAnsi" w:cstheme="minorHAnsi"/>
                <w:b/>
                <w:sz w:val="24"/>
              </w:rPr>
            </w:pPr>
            <w:r w:rsidRPr="002A05D8">
              <w:rPr>
                <w:rFonts w:asciiTheme="minorHAnsi" w:hAnsiTheme="minorHAnsi" w:cstheme="minorHAnsi"/>
                <w:b/>
                <w:sz w:val="24"/>
              </w:rPr>
              <w:t>ADJOURN</w:t>
            </w:r>
          </w:p>
          <w:p w14:paraId="055C4E6D" w14:textId="7F9BA013" w:rsidR="00291ABF" w:rsidRPr="002A05D8" w:rsidRDefault="00291ABF" w:rsidP="00BB0DCB">
            <w:pPr>
              <w:rPr>
                <w:rFonts w:asciiTheme="minorHAnsi" w:hAnsiTheme="minorHAnsi" w:cstheme="minorHAnsi"/>
                <w:b/>
                <w:sz w:val="24"/>
                <w:szCs w:val="24"/>
              </w:rPr>
            </w:pPr>
          </w:p>
        </w:tc>
        <w:tc>
          <w:tcPr>
            <w:tcW w:w="10080" w:type="dxa"/>
          </w:tcPr>
          <w:p w14:paraId="4139636B" w14:textId="77777777" w:rsidR="00291ABF" w:rsidRPr="002A05D8" w:rsidRDefault="00291ABF" w:rsidP="00BB0DCB">
            <w:pPr>
              <w:rPr>
                <w:rFonts w:asciiTheme="minorHAnsi" w:hAnsiTheme="minorHAnsi" w:cstheme="minorHAnsi"/>
                <w:sz w:val="24"/>
                <w:szCs w:val="24"/>
              </w:rPr>
            </w:pPr>
          </w:p>
        </w:tc>
      </w:tr>
    </w:tbl>
    <w:p w14:paraId="53A4590D" w14:textId="77777777" w:rsidR="00BF2529" w:rsidRPr="002A05D8" w:rsidRDefault="00987332" w:rsidP="00BD604A">
      <w:pPr>
        <w:pStyle w:val="BodyText"/>
        <w:ind w:left="100"/>
        <w:rPr>
          <w:rFonts w:asciiTheme="minorHAnsi" w:hAnsiTheme="minorHAnsi" w:cstheme="minorHAnsi"/>
        </w:rPr>
      </w:pPr>
      <w:r w:rsidRPr="002A05D8">
        <w:rPr>
          <w:rFonts w:asciiTheme="minorHAnsi" w:hAnsiTheme="minorHAnsi" w:cstheme="minorHAnsi"/>
        </w:rPr>
        <w:br w:type="textWrapping" w:clear="all"/>
      </w:r>
    </w:p>
    <w:sectPr w:rsidR="00BF2529" w:rsidRPr="002A05D8" w:rsidSect="00291ABF">
      <w:type w:val="continuous"/>
      <w:pgSz w:w="15840" w:h="12240" w:orient="landscape"/>
      <w:pgMar w:top="576" w:right="432" w:bottom="317" w:left="28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BFUYQ E+ Museo Sans">
    <w:altName w:val="Museo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4EF3"/>
    <w:multiLevelType w:val="hybridMultilevel"/>
    <w:tmpl w:val="ECE8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92D97"/>
    <w:multiLevelType w:val="hybridMultilevel"/>
    <w:tmpl w:val="7C8A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46543"/>
    <w:multiLevelType w:val="hybridMultilevel"/>
    <w:tmpl w:val="005A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30C25"/>
    <w:multiLevelType w:val="hybridMultilevel"/>
    <w:tmpl w:val="0FFE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63041"/>
    <w:multiLevelType w:val="hybridMultilevel"/>
    <w:tmpl w:val="EF701EF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48EB2AE1"/>
    <w:multiLevelType w:val="hybridMultilevel"/>
    <w:tmpl w:val="7CFC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A4D21"/>
    <w:multiLevelType w:val="hybridMultilevel"/>
    <w:tmpl w:val="5EE26BA8"/>
    <w:lvl w:ilvl="0" w:tplc="A5EE49D0">
      <w:start w:val="1"/>
      <w:numFmt w:val="bullet"/>
      <w:lvlText w:val="•"/>
      <w:lvlJc w:val="left"/>
      <w:pPr>
        <w:tabs>
          <w:tab w:val="num" w:pos="720"/>
        </w:tabs>
        <w:ind w:left="720" w:hanging="360"/>
      </w:pPr>
      <w:rPr>
        <w:rFonts w:ascii="Arial" w:hAnsi="Arial" w:hint="default"/>
      </w:rPr>
    </w:lvl>
    <w:lvl w:ilvl="1" w:tplc="06C652D2" w:tentative="1">
      <w:start w:val="1"/>
      <w:numFmt w:val="bullet"/>
      <w:lvlText w:val="•"/>
      <w:lvlJc w:val="left"/>
      <w:pPr>
        <w:tabs>
          <w:tab w:val="num" w:pos="1440"/>
        </w:tabs>
        <w:ind w:left="1440" w:hanging="360"/>
      </w:pPr>
      <w:rPr>
        <w:rFonts w:ascii="Arial" w:hAnsi="Arial" w:hint="default"/>
      </w:rPr>
    </w:lvl>
    <w:lvl w:ilvl="2" w:tplc="96AA5F8E" w:tentative="1">
      <w:start w:val="1"/>
      <w:numFmt w:val="bullet"/>
      <w:lvlText w:val="•"/>
      <w:lvlJc w:val="left"/>
      <w:pPr>
        <w:tabs>
          <w:tab w:val="num" w:pos="2160"/>
        </w:tabs>
        <w:ind w:left="2160" w:hanging="360"/>
      </w:pPr>
      <w:rPr>
        <w:rFonts w:ascii="Arial" w:hAnsi="Arial" w:hint="default"/>
      </w:rPr>
    </w:lvl>
    <w:lvl w:ilvl="3" w:tplc="57FE0ED8" w:tentative="1">
      <w:start w:val="1"/>
      <w:numFmt w:val="bullet"/>
      <w:lvlText w:val="•"/>
      <w:lvlJc w:val="left"/>
      <w:pPr>
        <w:tabs>
          <w:tab w:val="num" w:pos="2880"/>
        </w:tabs>
        <w:ind w:left="2880" w:hanging="360"/>
      </w:pPr>
      <w:rPr>
        <w:rFonts w:ascii="Arial" w:hAnsi="Arial" w:hint="default"/>
      </w:rPr>
    </w:lvl>
    <w:lvl w:ilvl="4" w:tplc="BB3CA4F0" w:tentative="1">
      <w:start w:val="1"/>
      <w:numFmt w:val="bullet"/>
      <w:lvlText w:val="•"/>
      <w:lvlJc w:val="left"/>
      <w:pPr>
        <w:tabs>
          <w:tab w:val="num" w:pos="3600"/>
        </w:tabs>
        <w:ind w:left="3600" w:hanging="360"/>
      </w:pPr>
      <w:rPr>
        <w:rFonts w:ascii="Arial" w:hAnsi="Arial" w:hint="default"/>
      </w:rPr>
    </w:lvl>
    <w:lvl w:ilvl="5" w:tplc="357AD6FA" w:tentative="1">
      <w:start w:val="1"/>
      <w:numFmt w:val="bullet"/>
      <w:lvlText w:val="•"/>
      <w:lvlJc w:val="left"/>
      <w:pPr>
        <w:tabs>
          <w:tab w:val="num" w:pos="4320"/>
        </w:tabs>
        <w:ind w:left="4320" w:hanging="360"/>
      </w:pPr>
      <w:rPr>
        <w:rFonts w:ascii="Arial" w:hAnsi="Arial" w:hint="default"/>
      </w:rPr>
    </w:lvl>
    <w:lvl w:ilvl="6" w:tplc="C7685C6C" w:tentative="1">
      <w:start w:val="1"/>
      <w:numFmt w:val="bullet"/>
      <w:lvlText w:val="•"/>
      <w:lvlJc w:val="left"/>
      <w:pPr>
        <w:tabs>
          <w:tab w:val="num" w:pos="5040"/>
        </w:tabs>
        <w:ind w:left="5040" w:hanging="360"/>
      </w:pPr>
      <w:rPr>
        <w:rFonts w:ascii="Arial" w:hAnsi="Arial" w:hint="default"/>
      </w:rPr>
    </w:lvl>
    <w:lvl w:ilvl="7" w:tplc="FEAA699A" w:tentative="1">
      <w:start w:val="1"/>
      <w:numFmt w:val="bullet"/>
      <w:lvlText w:val="•"/>
      <w:lvlJc w:val="left"/>
      <w:pPr>
        <w:tabs>
          <w:tab w:val="num" w:pos="5760"/>
        </w:tabs>
        <w:ind w:left="5760" w:hanging="360"/>
      </w:pPr>
      <w:rPr>
        <w:rFonts w:ascii="Arial" w:hAnsi="Arial" w:hint="default"/>
      </w:rPr>
    </w:lvl>
    <w:lvl w:ilvl="8" w:tplc="DB2828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560982"/>
    <w:multiLevelType w:val="hybridMultilevel"/>
    <w:tmpl w:val="F6D26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F7B7C"/>
    <w:multiLevelType w:val="hybridMultilevel"/>
    <w:tmpl w:val="04A69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BE719A"/>
    <w:multiLevelType w:val="hybridMultilevel"/>
    <w:tmpl w:val="FF2A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977983"/>
    <w:multiLevelType w:val="hybridMultilevel"/>
    <w:tmpl w:val="96409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7"/>
  </w:num>
  <w:num w:numId="6">
    <w:abstractNumId w:val="10"/>
  </w:num>
  <w:num w:numId="7">
    <w:abstractNumId w:val="3"/>
  </w:num>
  <w:num w:numId="8">
    <w:abstractNumId w:val="9"/>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13"/>
    <w:rsid w:val="00023F7B"/>
    <w:rsid w:val="00042AF2"/>
    <w:rsid w:val="00070DA6"/>
    <w:rsid w:val="000F4797"/>
    <w:rsid w:val="00104CC9"/>
    <w:rsid w:val="002115BD"/>
    <w:rsid w:val="00212324"/>
    <w:rsid w:val="00220444"/>
    <w:rsid w:val="00224914"/>
    <w:rsid w:val="002313F3"/>
    <w:rsid w:val="002329BF"/>
    <w:rsid w:val="00280091"/>
    <w:rsid w:val="00280566"/>
    <w:rsid w:val="00291ABF"/>
    <w:rsid w:val="002A05D8"/>
    <w:rsid w:val="002B7D91"/>
    <w:rsid w:val="002C6110"/>
    <w:rsid w:val="003461D2"/>
    <w:rsid w:val="00350CE3"/>
    <w:rsid w:val="003A3CC8"/>
    <w:rsid w:val="003F3541"/>
    <w:rsid w:val="003F49FB"/>
    <w:rsid w:val="00462183"/>
    <w:rsid w:val="004E0BA9"/>
    <w:rsid w:val="0051578C"/>
    <w:rsid w:val="0055556E"/>
    <w:rsid w:val="005A1E0B"/>
    <w:rsid w:val="005C582E"/>
    <w:rsid w:val="0064407E"/>
    <w:rsid w:val="00682002"/>
    <w:rsid w:val="006A4CE7"/>
    <w:rsid w:val="00771FBD"/>
    <w:rsid w:val="00794D05"/>
    <w:rsid w:val="007B4E43"/>
    <w:rsid w:val="007C64A6"/>
    <w:rsid w:val="007F498B"/>
    <w:rsid w:val="008547D3"/>
    <w:rsid w:val="0086411B"/>
    <w:rsid w:val="00884AAC"/>
    <w:rsid w:val="00887F5E"/>
    <w:rsid w:val="008913AD"/>
    <w:rsid w:val="008B229F"/>
    <w:rsid w:val="008B68C5"/>
    <w:rsid w:val="008B6C72"/>
    <w:rsid w:val="0090089F"/>
    <w:rsid w:val="0092043B"/>
    <w:rsid w:val="00987332"/>
    <w:rsid w:val="009F0BD3"/>
    <w:rsid w:val="00A15ACF"/>
    <w:rsid w:val="00A227E8"/>
    <w:rsid w:val="00A314F6"/>
    <w:rsid w:val="00A37327"/>
    <w:rsid w:val="00A56831"/>
    <w:rsid w:val="00A62228"/>
    <w:rsid w:val="00AB2278"/>
    <w:rsid w:val="00AC1B7A"/>
    <w:rsid w:val="00AD083B"/>
    <w:rsid w:val="00B7067E"/>
    <w:rsid w:val="00BB0DCB"/>
    <w:rsid w:val="00BB3913"/>
    <w:rsid w:val="00BB60DA"/>
    <w:rsid w:val="00BB770D"/>
    <w:rsid w:val="00BD604A"/>
    <w:rsid w:val="00BF2529"/>
    <w:rsid w:val="00BF579D"/>
    <w:rsid w:val="00C37B48"/>
    <w:rsid w:val="00C65EF9"/>
    <w:rsid w:val="00CB29A9"/>
    <w:rsid w:val="00D41105"/>
    <w:rsid w:val="00D57F5D"/>
    <w:rsid w:val="00D62F51"/>
    <w:rsid w:val="00D63463"/>
    <w:rsid w:val="00E55DFA"/>
    <w:rsid w:val="00E726FC"/>
    <w:rsid w:val="00E72B88"/>
    <w:rsid w:val="00EB3FB9"/>
    <w:rsid w:val="00EF349D"/>
    <w:rsid w:val="00F2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1572"/>
  <w15:docId w15:val="{8DDEF144-C1F5-41C5-8989-D271BED2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98733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F7B"/>
    <w:rPr>
      <w:color w:val="0000FF" w:themeColor="hyperlink"/>
      <w:u w:val="single"/>
    </w:rPr>
  </w:style>
  <w:style w:type="paragraph" w:customStyle="1" w:styleId="Default">
    <w:name w:val="Default"/>
    <w:rsid w:val="00A15ACF"/>
    <w:pPr>
      <w:widowControl/>
      <w:adjustRightInd w:val="0"/>
    </w:pPr>
    <w:rPr>
      <w:rFonts w:ascii="Museo Sans 500" w:hAnsi="Museo Sans 500" w:cs="Museo Sans 500"/>
      <w:color w:val="000000"/>
      <w:sz w:val="24"/>
      <w:szCs w:val="24"/>
    </w:rPr>
  </w:style>
  <w:style w:type="character" w:customStyle="1" w:styleId="A7">
    <w:name w:val="A7"/>
    <w:uiPriority w:val="99"/>
    <w:rsid w:val="00A15ACF"/>
    <w:rPr>
      <w:rFonts w:ascii="BFUYQ E+ Museo Sans" w:hAnsi="BFUYQ E+ Museo Sans" w:cs="BFUYQ E+ Museo Sans"/>
      <w:i/>
      <w:iCs/>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888928">
      <w:bodyDiv w:val="1"/>
      <w:marLeft w:val="0"/>
      <w:marRight w:val="0"/>
      <w:marTop w:val="0"/>
      <w:marBottom w:val="0"/>
      <w:divBdr>
        <w:top w:val="none" w:sz="0" w:space="0" w:color="auto"/>
        <w:left w:val="none" w:sz="0" w:space="0" w:color="auto"/>
        <w:bottom w:val="none" w:sz="0" w:space="0" w:color="auto"/>
        <w:right w:val="none" w:sz="0" w:space="0" w:color="auto"/>
      </w:divBdr>
      <w:divsChild>
        <w:div w:id="935401711">
          <w:marLeft w:val="360"/>
          <w:marRight w:val="0"/>
          <w:marTop w:val="200"/>
          <w:marBottom w:val="0"/>
          <w:divBdr>
            <w:top w:val="none" w:sz="0" w:space="0" w:color="auto"/>
            <w:left w:val="none" w:sz="0" w:space="0" w:color="auto"/>
            <w:bottom w:val="none" w:sz="0" w:space="0" w:color="auto"/>
            <w:right w:val="none" w:sz="0" w:space="0" w:color="auto"/>
          </w:divBdr>
        </w:div>
        <w:div w:id="926108473">
          <w:marLeft w:val="360"/>
          <w:marRight w:val="0"/>
          <w:marTop w:val="200"/>
          <w:marBottom w:val="0"/>
          <w:divBdr>
            <w:top w:val="none" w:sz="0" w:space="0" w:color="auto"/>
            <w:left w:val="none" w:sz="0" w:space="0" w:color="auto"/>
            <w:bottom w:val="none" w:sz="0" w:space="0" w:color="auto"/>
            <w:right w:val="none" w:sz="0" w:space="0" w:color="auto"/>
          </w:divBdr>
        </w:div>
        <w:div w:id="975918108">
          <w:marLeft w:val="360"/>
          <w:marRight w:val="0"/>
          <w:marTop w:val="200"/>
          <w:marBottom w:val="0"/>
          <w:divBdr>
            <w:top w:val="none" w:sz="0" w:space="0" w:color="auto"/>
            <w:left w:val="none" w:sz="0" w:space="0" w:color="auto"/>
            <w:bottom w:val="none" w:sz="0" w:space="0" w:color="auto"/>
            <w:right w:val="none" w:sz="0" w:space="0" w:color="auto"/>
          </w:divBdr>
        </w:div>
        <w:div w:id="1222715158">
          <w:marLeft w:val="360"/>
          <w:marRight w:val="0"/>
          <w:marTop w:val="200"/>
          <w:marBottom w:val="0"/>
          <w:divBdr>
            <w:top w:val="none" w:sz="0" w:space="0" w:color="auto"/>
            <w:left w:val="none" w:sz="0" w:space="0" w:color="auto"/>
            <w:bottom w:val="none" w:sz="0" w:space="0" w:color="auto"/>
            <w:right w:val="none" w:sz="0" w:space="0" w:color="auto"/>
          </w:divBdr>
        </w:div>
        <w:div w:id="6753735">
          <w:marLeft w:val="360"/>
          <w:marRight w:val="0"/>
          <w:marTop w:val="200"/>
          <w:marBottom w:val="0"/>
          <w:divBdr>
            <w:top w:val="none" w:sz="0" w:space="0" w:color="auto"/>
            <w:left w:val="none" w:sz="0" w:space="0" w:color="auto"/>
            <w:bottom w:val="none" w:sz="0" w:space="0" w:color="auto"/>
            <w:right w:val="none" w:sz="0" w:space="0" w:color="auto"/>
          </w:divBdr>
        </w:div>
        <w:div w:id="1829663493">
          <w:marLeft w:val="360"/>
          <w:marRight w:val="0"/>
          <w:marTop w:val="200"/>
          <w:marBottom w:val="0"/>
          <w:divBdr>
            <w:top w:val="none" w:sz="0" w:space="0" w:color="auto"/>
            <w:left w:val="none" w:sz="0" w:space="0" w:color="auto"/>
            <w:bottom w:val="none" w:sz="0" w:space="0" w:color="auto"/>
            <w:right w:val="none" w:sz="0" w:space="0" w:color="auto"/>
          </w:divBdr>
        </w:div>
        <w:div w:id="1934510542">
          <w:marLeft w:val="360"/>
          <w:marRight w:val="0"/>
          <w:marTop w:val="200"/>
          <w:marBottom w:val="0"/>
          <w:divBdr>
            <w:top w:val="none" w:sz="0" w:space="0" w:color="auto"/>
            <w:left w:val="none" w:sz="0" w:space="0" w:color="auto"/>
            <w:bottom w:val="none" w:sz="0" w:space="0" w:color="auto"/>
            <w:right w:val="none" w:sz="0" w:space="0" w:color="auto"/>
          </w:divBdr>
        </w:div>
        <w:div w:id="750665574">
          <w:marLeft w:val="360"/>
          <w:marRight w:val="0"/>
          <w:marTop w:val="200"/>
          <w:marBottom w:val="0"/>
          <w:divBdr>
            <w:top w:val="none" w:sz="0" w:space="0" w:color="auto"/>
            <w:left w:val="none" w:sz="0" w:space="0" w:color="auto"/>
            <w:bottom w:val="none" w:sz="0" w:space="0" w:color="auto"/>
            <w:right w:val="none" w:sz="0" w:space="0" w:color="auto"/>
          </w:divBdr>
        </w:div>
      </w:divsChild>
    </w:div>
    <w:div w:id="115271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Maggie</dc:creator>
  <cp:lastModifiedBy>Engel, Karen</cp:lastModifiedBy>
  <cp:revision>9</cp:revision>
  <cp:lastPrinted>2019-04-24T14:28:00Z</cp:lastPrinted>
  <dcterms:created xsi:type="dcterms:W3CDTF">2019-05-07T19:48:00Z</dcterms:created>
  <dcterms:modified xsi:type="dcterms:W3CDTF">2019-05-08T03:28:00Z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2018-09-02T00:00:00Z</vt:filetime>
  </property>
  <property fmtid="{D5CDD505-2E9C-101B-9397-08002B2CF9AE}" pid="3" name="Creator">
    <vt:lpwstr>Microsoft® Word 2013</vt:lpwstr>
  </property>
  <property fmtid="{D5CDD505-2E9C-101B-9397-08002B2CF9AE}" pid="4" name="LastSaved">
    <vt:filetime>2018-09-10T00:00:00Z</vt:filetime>
  </property>
</Properties>
</file>