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0BFC" w14:textId="77777777" w:rsidR="00BB3913" w:rsidRDefault="003F3541" w:rsidP="00EB35EE">
      <w:pPr>
        <w:pStyle w:val="BodyText"/>
        <w:jc w:val="center"/>
        <w:rPr>
          <w:rFonts w:ascii="Times New Roman"/>
          <w:b w:val="0"/>
          <w:sz w:val="20"/>
        </w:rPr>
      </w:pPr>
      <w:r>
        <w:rPr>
          <w:rFonts w:ascii="Times New Roman"/>
          <w:b w:val="0"/>
          <w:noProof/>
          <w:sz w:val="20"/>
          <w:lang w:bidi="ar-SA"/>
        </w:rPr>
        <w:drawing>
          <wp:inline distT="0" distB="0" distL="0" distR="0" wp14:anchorId="7D9FD00A" wp14:editId="76FCFAED">
            <wp:extent cx="1652090" cy="74180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52090" cy="741806"/>
                    </a:xfrm>
                    <a:prstGeom prst="rect">
                      <a:avLst/>
                    </a:prstGeom>
                  </pic:spPr>
                </pic:pic>
              </a:graphicData>
            </a:graphic>
          </wp:inline>
        </w:drawing>
      </w:r>
    </w:p>
    <w:p w14:paraId="14466AFF" w14:textId="166A29BB" w:rsidR="002A05D8" w:rsidRPr="002A05D8" w:rsidRDefault="0055556E" w:rsidP="00EB35EE">
      <w:pPr>
        <w:pStyle w:val="BodyText"/>
        <w:spacing w:before="163"/>
        <w:ind w:right="-18" w:hanging="540"/>
        <w:jc w:val="center"/>
        <w:rPr>
          <w:rFonts w:asciiTheme="minorHAnsi" w:hAnsiTheme="minorHAnsi" w:cstheme="minorHAnsi"/>
        </w:rPr>
      </w:pPr>
      <w:r w:rsidRPr="002A05D8">
        <w:rPr>
          <w:rFonts w:asciiTheme="minorHAnsi" w:hAnsiTheme="minorHAnsi" w:cstheme="minorHAnsi"/>
          <w:sz w:val="32"/>
        </w:rPr>
        <w:t xml:space="preserve">PBC </w:t>
      </w:r>
      <w:r w:rsidR="00042AF2">
        <w:rPr>
          <w:rFonts w:asciiTheme="minorHAnsi" w:hAnsiTheme="minorHAnsi" w:cstheme="minorHAnsi"/>
          <w:sz w:val="32"/>
        </w:rPr>
        <w:t xml:space="preserve">Strategic </w:t>
      </w:r>
      <w:r w:rsidRPr="002A05D8">
        <w:rPr>
          <w:rFonts w:asciiTheme="minorHAnsi" w:hAnsiTheme="minorHAnsi" w:cstheme="minorHAnsi"/>
          <w:sz w:val="32"/>
        </w:rPr>
        <w:t>Enrollment Management Committee</w:t>
      </w:r>
    </w:p>
    <w:p w14:paraId="7FD984A1" w14:textId="0D51C02E" w:rsidR="00BB3913" w:rsidRPr="002A05D8" w:rsidRDefault="008547D3" w:rsidP="00EB35EE">
      <w:pPr>
        <w:pStyle w:val="BodyText"/>
        <w:spacing w:before="163"/>
        <w:ind w:right="-18"/>
        <w:jc w:val="center"/>
        <w:rPr>
          <w:rFonts w:asciiTheme="minorHAnsi" w:hAnsiTheme="minorHAnsi" w:cstheme="minorHAnsi"/>
        </w:rPr>
      </w:pPr>
      <w:r w:rsidRPr="002A05D8">
        <w:rPr>
          <w:rFonts w:asciiTheme="minorHAnsi" w:hAnsiTheme="minorHAnsi" w:cstheme="minorHAnsi"/>
        </w:rPr>
        <w:t>MEETING AGENDA</w:t>
      </w:r>
    </w:p>
    <w:p w14:paraId="56C21CA2" w14:textId="49C79205" w:rsidR="00BB3913" w:rsidRPr="002A05D8" w:rsidRDefault="003F3541" w:rsidP="00EB35EE">
      <w:pPr>
        <w:pStyle w:val="BodyText"/>
        <w:spacing w:line="269" w:lineRule="exact"/>
        <w:ind w:right="-18"/>
        <w:jc w:val="center"/>
        <w:rPr>
          <w:rFonts w:asciiTheme="minorHAnsi" w:hAnsiTheme="minorHAnsi" w:cstheme="minorHAnsi"/>
        </w:rPr>
      </w:pPr>
      <w:r w:rsidRPr="002A05D8">
        <w:rPr>
          <w:rFonts w:asciiTheme="minorHAnsi" w:hAnsiTheme="minorHAnsi" w:cstheme="minorHAnsi"/>
        </w:rPr>
        <w:t xml:space="preserve">Wednesday, </w:t>
      </w:r>
      <w:r w:rsidR="00D25190">
        <w:rPr>
          <w:rFonts w:asciiTheme="minorHAnsi" w:hAnsiTheme="minorHAnsi" w:cstheme="minorHAnsi"/>
        </w:rPr>
        <w:t>October 23</w:t>
      </w:r>
      <w:r w:rsidR="00462183">
        <w:rPr>
          <w:rFonts w:asciiTheme="minorHAnsi" w:hAnsiTheme="minorHAnsi" w:cstheme="minorHAnsi"/>
        </w:rPr>
        <w:t>, 2019</w:t>
      </w:r>
    </w:p>
    <w:p w14:paraId="65205AE8" w14:textId="3A798ABF" w:rsidR="00987332" w:rsidRPr="002A05D8" w:rsidRDefault="0055556E" w:rsidP="00EB35EE">
      <w:pPr>
        <w:pStyle w:val="BodyText"/>
        <w:spacing w:line="269" w:lineRule="exact"/>
        <w:ind w:right="-18"/>
        <w:jc w:val="center"/>
        <w:rPr>
          <w:rFonts w:asciiTheme="minorHAnsi" w:hAnsiTheme="minorHAnsi" w:cstheme="minorHAnsi"/>
        </w:rPr>
      </w:pPr>
      <w:r w:rsidRPr="002A05D8">
        <w:rPr>
          <w:rFonts w:asciiTheme="minorHAnsi" w:hAnsiTheme="minorHAnsi" w:cstheme="minorHAnsi"/>
        </w:rPr>
        <w:t>Building 8</w:t>
      </w:r>
      <w:r w:rsidR="00987332" w:rsidRPr="002A05D8">
        <w:rPr>
          <w:rFonts w:asciiTheme="minorHAnsi" w:hAnsiTheme="minorHAnsi" w:cstheme="minorHAnsi"/>
        </w:rPr>
        <w:t xml:space="preserve"> - Room </w:t>
      </w:r>
      <w:r w:rsidRPr="002A05D8">
        <w:rPr>
          <w:rFonts w:asciiTheme="minorHAnsi" w:hAnsiTheme="minorHAnsi" w:cstheme="minorHAnsi"/>
        </w:rPr>
        <w:t>1</w:t>
      </w:r>
      <w:r w:rsidR="00C03242">
        <w:rPr>
          <w:rFonts w:asciiTheme="minorHAnsi" w:hAnsiTheme="minorHAnsi" w:cstheme="minorHAnsi"/>
        </w:rPr>
        <w:t>10</w:t>
      </w:r>
      <w:r w:rsidR="00D25190">
        <w:rPr>
          <w:rFonts w:asciiTheme="minorHAnsi" w:hAnsiTheme="minorHAnsi" w:cstheme="minorHAnsi"/>
        </w:rPr>
        <w:t xml:space="preserve"> (and building 8 foyer)</w:t>
      </w:r>
    </w:p>
    <w:p w14:paraId="004D186A" w14:textId="0DFCEA12" w:rsidR="002A05D8" w:rsidRPr="00C03242" w:rsidRDefault="00C03242" w:rsidP="00EB35EE">
      <w:pPr>
        <w:pStyle w:val="BodyText"/>
        <w:spacing w:line="269" w:lineRule="exact"/>
        <w:ind w:right="-18"/>
        <w:jc w:val="center"/>
        <w:rPr>
          <w:rFonts w:asciiTheme="minorHAnsi" w:hAnsiTheme="minorHAnsi" w:cstheme="minorHAnsi"/>
        </w:rPr>
      </w:pPr>
      <w:r w:rsidRPr="00C03242">
        <w:rPr>
          <w:rFonts w:asciiTheme="minorHAnsi" w:hAnsiTheme="minorHAnsi" w:cstheme="minorHAnsi"/>
        </w:rPr>
        <w:t>9:00 – 10:00 a.m.</w:t>
      </w:r>
    </w:p>
    <w:p w14:paraId="3B5D2B45" w14:textId="00873AB4" w:rsidR="00987332" w:rsidRPr="002A05D8" w:rsidRDefault="00987332" w:rsidP="0090089F">
      <w:pPr>
        <w:pStyle w:val="BodyText"/>
        <w:spacing w:line="269" w:lineRule="exact"/>
        <w:ind w:left="3136" w:right="3430"/>
        <w:jc w:val="center"/>
        <w:rPr>
          <w:rFonts w:asciiTheme="minorHAnsi" w:hAnsiTheme="minorHAnsi" w:cstheme="minorHAnsi"/>
        </w:rPr>
      </w:pPr>
    </w:p>
    <w:tbl>
      <w:tblPr>
        <w:tblStyle w:val="TableGrid"/>
        <w:tblpPr w:leftFromText="180" w:rightFromText="180" w:vertAnchor="text" w:tblpX="445" w:tblpY="1"/>
        <w:tblOverlap w:val="never"/>
        <w:tblW w:w="0" w:type="auto"/>
        <w:tblLook w:val="04A0" w:firstRow="1" w:lastRow="0" w:firstColumn="1" w:lastColumn="0" w:noHBand="0" w:noVBand="1"/>
      </w:tblPr>
      <w:tblGrid>
        <w:gridCol w:w="1435"/>
        <w:gridCol w:w="1890"/>
        <w:gridCol w:w="6480"/>
      </w:tblGrid>
      <w:tr w:rsidR="002A05D8" w:rsidRPr="002A05D8" w14:paraId="4C5FA3E1" w14:textId="77777777" w:rsidTr="00280803">
        <w:tc>
          <w:tcPr>
            <w:tcW w:w="1435" w:type="dxa"/>
            <w:shd w:val="clear" w:color="auto" w:fill="EAF1DD" w:themeFill="accent3" w:themeFillTint="33"/>
            <w:vAlign w:val="center"/>
          </w:tcPr>
          <w:p w14:paraId="715C5553" w14:textId="1DCE21BB" w:rsidR="002A05D8" w:rsidRPr="002A05D8" w:rsidRDefault="002A05D8" w:rsidP="00416A4E">
            <w:pPr>
              <w:jc w:val="center"/>
              <w:rPr>
                <w:rFonts w:asciiTheme="minorHAnsi" w:hAnsiTheme="minorHAnsi" w:cstheme="minorHAnsi"/>
                <w:b/>
                <w:sz w:val="24"/>
                <w:szCs w:val="24"/>
              </w:rPr>
            </w:pPr>
            <w:r w:rsidRPr="002A05D8">
              <w:rPr>
                <w:rFonts w:asciiTheme="minorHAnsi" w:hAnsiTheme="minorHAnsi" w:cstheme="minorHAnsi"/>
                <w:b/>
                <w:sz w:val="24"/>
                <w:szCs w:val="24"/>
              </w:rPr>
              <w:t>Agenda Item</w:t>
            </w:r>
          </w:p>
        </w:tc>
        <w:tc>
          <w:tcPr>
            <w:tcW w:w="1890" w:type="dxa"/>
            <w:shd w:val="clear" w:color="auto" w:fill="EAF1DD" w:themeFill="accent3" w:themeFillTint="33"/>
            <w:vAlign w:val="center"/>
          </w:tcPr>
          <w:p w14:paraId="7E423F85" w14:textId="4C700159" w:rsidR="002A05D8" w:rsidRPr="002A05D8" w:rsidRDefault="002A05D8" w:rsidP="00416A4E">
            <w:pPr>
              <w:jc w:val="center"/>
              <w:rPr>
                <w:rFonts w:asciiTheme="minorHAnsi" w:hAnsiTheme="minorHAnsi" w:cstheme="minorHAnsi"/>
                <w:b/>
                <w:sz w:val="24"/>
                <w:szCs w:val="24"/>
              </w:rPr>
            </w:pPr>
            <w:r w:rsidRPr="002A05D8">
              <w:rPr>
                <w:rFonts w:asciiTheme="minorHAnsi" w:hAnsiTheme="minorHAnsi" w:cstheme="minorHAnsi"/>
                <w:b/>
                <w:sz w:val="24"/>
                <w:szCs w:val="24"/>
              </w:rPr>
              <w:t>Discussion Lead</w:t>
            </w:r>
          </w:p>
        </w:tc>
        <w:tc>
          <w:tcPr>
            <w:tcW w:w="6480" w:type="dxa"/>
            <w:shd w:val="clear" w:color="auto" w:fill="EAF1DD" w:themeFill="accent3" w:themeFillTint="33"/>
            <w:vAlign w:val="center"/>
          </w:tcPr>
          <w:p w14:paraId="62680A4A" w14:textId="14582162" w:rsidR="002A05D8" w:rsidRPr="002A05D8" w:rsidRDefault="00280803" w:rsidP="00416A4E">
            <w:pPr>
              <w:jc w:val="center"/>
              <w:rPr>
                <w:rFonts w:asciiTheme="minorHAnsi" w:hAnsiTheme="minorHAnsi" w:cstheme="minorHAnsi"/>
                <w:b/>
                <w:sz w:val="24"/>
                <w:szCs w:val="24"/>
              </w:rPr>
            </w:pPr>
            <w:r>
              <w:rPr>
                <w:rFonts w:asciiTheme="minorHAnsi" w:hAnsiTheme="minorHAnsi" w:cstheme="minorHAnsi"/>
                <w:b/>
                <w:sz w:val="24"/>
                <w:szCs w:val="24"/>
              </w:rPr>
              <w:t>Notes</w:t>
            </w:r>
          </w:p>
        </w:tc>
      </w:tr>
      <w:tr w:rsidR="00070DA6" w:rsidRPr="002A05D8" w14:paraId="5B182915" w14:textId="77777777" w:rsidTr="00280803">
        <w:tc>
          <w:tcPr>
            <w:tcW w:w="1435" w:type="dxa"/>
          </w:tcPr>
          <w:p w14:paraId="39F6A447" w14:textId="61950C73" w:rsidR="00632491" w:rsidRPr="00042AF2" w:rsidRDefault="00B41321" w:rsidP="00BF2529">
            <w:pPr>
              <w:rPr>
                <w:rFonts w:asciiTheme="minorHAnsi" w:hAnsiTheme="minorHAnsi" w:cstheme="minorHAnsi"/>
                <w:b/>
                <w:sz w:val="24"/>
                <w:szCs w:val="24"/>
              </w:rPr>
            </w:pPr>
            <w:r>
              <w:rPr>
                <w:rFonts w:asciiTheme="minorHAnsi" w:hAnsiTheme="minorHAnsi" w:cstheme="minorHAnsi"/>
                <w:b/>
                <w:sz w:val="24"/>
                <w:szCs w:val="24"/>
              </w:rPr>
              <w:t>Agenda Overview</w:t>
            </w:r>
          </w:p>
          <w:p w14:paraId="4FE3A331" w14:textId="337CF7D4" w:rsidR="00070DA6" w:rsidRPr="00632491" w:rsidRDefault="00070DA6" w:rsidP="00632491">
            <w:pPr>
              <w:pStyle w:val="BodyText"/>
              <w:rPr>
                <w:rFonts w:asciiTheme="minorHAnsi" w:hAnsiTheme="minorHAnsi" w:cstheme="minorHAnsi"/>
                <w:b w:val="0"/>
              </w:rPr>
            </w:pPr>
          </w:p>
        </w:tc>
        <w:tc>
          <w:tcPr>
            <w:tcW w:w="1890" w:type="dxa"/>
          </w:tcPr>
          <w:p w14:paraId="08F862FB" w14:textId="4BE26AFD" w:rsidR="002B7D91" w:rsidRDefault="00632491" w:rsidP="00BF2529">
            <w:pPr>
              <w:rPr>
                <w:rFonts w:asciiTheme="minorHAnsi" w:hAnsiTheme="minorHAnsi" w:cstheme="minorHAnsi"/>
                <w:szCs w:val="24"/>
              </w:rPr>
            </w:pPr>
            <w:r>
              <w:rPr>
                <w:rFonts w:asciiTheme="minorHAnsi" w:hAnsiTheme="minorHAnsi" w:cstheme="minorHAnsi"/>
                <w:szCs w:val="24"/>
              </w:rPr>
              <w:t>Robinson and Engel</w:t>
            </w:r>
          </w:p>
          <w:p w14:paraId="5817FEA3" w14:textId="7F5BD282" w:rsidR="00BB0DCB" w:rsidRPr="00BB0DCB" w:rsidRDefault="00BB0DCB" w:rsidP="00A62228">
            <w:pPr>
              <w:rPr>
                <w:rFonts w:asciiTheme="minorHAnsi" w:hAnsiTheme="minorHAnsi" w:cstheme="minorHAnsi"/>
                <w:szCs w:val="24"/>
              </w:rPr>
            </w:pPr>
          </w:p>
        </w:tc>
        <w:tc>
          <w:tcPr>
            <w:tcW w:w="6480" w:type="dxa"/>
          </w:tcPr>
          <w:p w14:paraId="0E151D77" w14:textId="14056673" w:rsidR="00070DA6" w:rsidRPr="002A05D8" w:rsidRDefault="00070DA6" w:rsidP="005C582E">
            <w:pPr>
              <w:jc w:val="center"/>
              <w:rPr>
                <w:rFonts w:asciiTheme="minorHAnsi" w:hAnsiTheme="minorHAnsi" w:cstheme="minorHAnsi"/>
                <w:sz w:val="24"/>
                <w:szCs w:val="24"/>
              </w:rPr>
            </w:pPr>
          </w:p>
        </w:tc>
      </w:tr>
      <w:tr w:rsidR="002B7D91" w:rsidRPr="002A05D8" w14:paraId="2E935045" w14:textId="77777777" w:rsidTr="00280803">
        <w:tc>
          <w:tcPr>
            <w:tcW w:w="1435" w:type="dxa"/>
          </w:tcPr>
          <w:p w14:paraId="64A0CEB4" w14:textId="169BA4AF" w:rsidR="002B7D91" w:rsidRDefault="00D25190" w:rsidP="00C03242">
            <w:pPr>
              <w:pStyle w:val="BodyText"/>
              <w:rPr>
                <w:rFonts w:asciiTheme="minorHAnsi" w:hAnsiTheme="minorHAnsi" w:cstheme="minorHAnsi"/>
              </w:rPr>
            </w:pPr>
            <w:r>
              <w:rPr>
                <w:rFonts w:asciiTheme="minorHAnsi" w:hAnsiTheme="minorHAnsi" w:cstheme="minorHAnsi"/>
              </w:rPr>
              <w:t>Early College and FYE</w:t>
            </w:r>
          </w:p>
          <w:p w14:paraId="4D4C23A3" w14:textId="0EC07F20" w:rsidR="0021122D" w:rsidRPr="00B41321" w:rsidRDefault="0021122D" w:rsidP="00D25190">
            <w:pPr>
              <w:pStyle w:val="BodyText"/>
              <w:ind w:left="720"/>
              <w:rPr>
                <w:rFonts w:asciiTheme="minorHAnsi" w:hAnsiTheme="minorHAnsi" w:cstheme="minorHAnsi"/>
                <w:b w:val="0"/>
              </w:rPr>
            </w:pPr>
          </w:p>
        </w:tc>
        <w:tc>
          <w:tcPr>
            <w:tcW w:w="1890" w:type="dxa"/>
          </w:tcPr>
          <w:p w14:paraId="6EBE04C9" w14:textId="49AB7FFF" w:rsidR="00D25190" w:rsidRDefault="00D25190" w:rsidP="00BF2529">
            <w:pPr>
              <w:rPr>
                <w:rFonts w:asciiTheme="minorHAnsi" w:hAnsiTheme="minorHAnsi" w:cstheme="minorHAnsi"/>
                <w:szCs w:val="24"/>
              </w:rPr>
            </w:pPr>
            <w:r>
              <w:rPr>
                <w:rFonts w:asciiTheme="minorHAnsi" w:hAnsiTheme="minorHAnsi" w:cstheme="minorHAnsi"/>
                <w:szCs w:val="24"/>
              </w:rPr>
              <w:t>Marisol Quevedo</w:t>
            </w:r>
          </w:p>
          <w:p w14:paraId="71BE679B" w14:textId="77777777" w:rsidR="00D25190" w:rsidRDefault="00D25190" w:rsidP="00BF2529">
            <w:pPr>
              <w:rPr>
                <w:rFonts w:asciiTheme="minorHAnsi" w:hAnsiTheme="minorHAnsi" w:cstheme="minorHAnsi"/>
                <w:szCs w:val="24"/>
              </w:rPr>
            </w:pPr>
            <w:r>
              <w:rPr>
                <w:rFonts w:asciiTheme="minorHAnsi" w:hAnsiTheme="minorHAnsi" w:cstheme="minorHAnsi"/>
                <w:szCs w:val="24"/>
              </w:rPr>
              <w:t>Maria Huning</w:t>
            </w:r>
          </w:p>
          <w:p w14:paraId="35111618" w14:textId="77777777" w:rsidR="00D25190" w:rsidRDefault="00D25190" w:rsidP="00BF2529">
            <w:pPr>
              <w:rPr>
                <w:rFonts w:asciiTheme="minorHAnsi" w:hAnsiTheme="minorHAnsi" w:cstheme="minorHAnsi"/>
                <w:szCs w:val="24"/>
              </w:rPr>
            </w:pPr>
            <w:r>
              <w:rPr>
                <w:rFonts w:asciiTheme="minorHAnsi" w:hAnsiTheme="minorHAnsi" w:cstheme="minorHAnsi"/>
                <w:szCs w:val="24"/>
              </w:rPr>
              <w:t>Carol Rhodes</w:t>
            </w:r>
          </w:p>
          <w:p w14:paraId="7CFFF2D0" w14:textId="47E086D4" w:rsidR="002B7D91" w:rsidRDefault="00D25190" w:rsidP="00BF2529">
            <w:pPr>
              <w:rPr>
                <w:rFonts w:asciiTheme="minorHAnsi" w:hAnsiTheme="minorHAnsi" w:cstheme="minorHAnsi"/>
                <w:szCs w:val="24"/>
              </w:rPr>
            </w:pPr>
            <w:r>
              <w:rPr>
                <w:rFonts w:asciiTheme="minorHAnsi" w:hAnsiTheme="minorHAnsi" w:cstheme="minorHAnsi"/>
                <w:szCs w:val="24"/>
              </w:rPr>
              <w:t>Mayra Arellano</w:t>
            </w:r>
          </w:p>
        </w:tc>
        <w:tc>
          <w:tcPr>
            <w:tcW w:w="6480" w:type="dxa"/>
          </w:tcPr>
          <w:p w14:paraId="6BC41B7E" w14:textId="77777777" w:rsidR="00280803" w:rsidRDefault="00280803" w:rsidP="00280803">
            <w:pPr>
              <w:rPr>
                <w:rFonts w:asciiTheme="minorHAnsi" w:hAnsiTheme="minorHAnsi" w:cstheme="minorHAnsi"/>
                <w:sz w:val="24"/>
                <w:szCs w:val="24"/>
              </w:rPr>
            </w:pPr>
            <w:r>
              <w:rPr>
                <w:rFonts w:asciiTheme="minorHAnsi" w:hAnsiTheme="minorHAnsi" w:cstheme="minorHAnsi"/>
                <w:sz w:val="24"/>
                <w:szCs w:val="24"/>
              </w:rPr>
              <w:t>Karen presented data on Fall 2019 enrollment by students currently enrolled in HS and college:  concurrent enrolled (409) Middle College (103); and Dual Enrollment (108) – these latter are contract ed courses.</w:t>
            </w:r>
          </w:p>
          <w:p w14:paraId="39FB853E" w14:textId="77777777" w:rsidR="00280803" w:rsidRDefault="00280803" w:rsidP="00280803">
            <w:pPr>
              <w:rPr>
                <w:rFonts w:asciiTheme="minorHAnsi" w:hAnsiTheme="minorHAnsi" w:cstheme="minorHAnsi"/>
                <w:sz w:val="24"/>
                <w:szCs w:val="24"/>
              </w:rPr>
            </w:pPr>
          </w:p>
          <w:p w14:paraId="4E033F5E" w14:textId="77777777" w:rsidR="00280803" w:rsidRDefault="00280803" w:rsidP="00280803">
            <w:pPr>
              <w:rPr>
                <w:rFonts w:asciiTheme="minorHAnsi" w:hAnsiTheme="minorHAnsi" w:cstheme="minorHAnsi"/>
                <w:sz w:val="24"/>
                <w:szCs w:val="24"/>
              </w:rPr>
            </w:pPr>
            <w:r>
              <w:rPr>
                <w:rFonts w:asciiTheme="minorHAnsi" w:hAnsiTheme="minorHAnsi" w:cstheme="minorHAnsi"/>
                <w:sz w:val="24"/>
                <w:szCs w:val="24"/>
              </w:rPr>
              <w:t>Marisol explained a variety of strategies we could consider to bolster the participation of HS students in early college experience regardless of their socioeconomic status.  Promise is launching “Emerging Scholars” which will identify and support potential Promise students early.</w:t>
            </w:r>
          </w:p>
          <w:p w14:paraId="1D5C44DD" w14:textId="77777777" w:rsidR="00280803" w:rsidRDefault="00280803" w:rsidP="00280803">
            <w:pPr>
              <w:rPr>
                <w:rFonts w:asciiTheme="minorHAnsi" w:hAnsiTheme="minorHAnsi" w:cstheme="minorHAnsi"/>
                <w:sz w:val="24"/>
                <w:szCs w:val="24"/>
              </w:rPr>
            </w:pPr>
          </w:p>
          <w:p w14:paraId="5A1E4E28" w14:textId="06968BE1" w:rsidR="00F0168C" w:rsidRDefault="00280803" w:rsidP="00280803">
            <w:pPr>
              <w:rPr>
                <w:rFonts w:asciiTheme="minorHAnsi" w:hAnsiTheme="minorHAnsi" w:cstheme="minorHAnsi"/>
                <w:sz w:val="24"/>
                <w:szCs w:val="24"/>
              </w:rPr>
            </w:pPr>
            <w:r>
              <w:rPr>
                <w:rFonts w:asciiTheme="minorHAnsi" w:hAnsiTheme="minorHAnsi" w:cstheme="minorHAnsi"/>
                <w:sz w:val="24"/>
                <w:szCs w:val="24"/>
              </w:rPr>
              <w:t>Marisol:  partnership with Redwood High School</w:t>
            </w:r>
            <w:r w:rsidR="00F0168C">
              <w:rPr>
                <w:rFonts w:asciiTheme="minorHAnsi" w:hAnsiTheme="minorHAnsi" w:cstheme="minorHAnsi"/>
                <w:sz w:val="24"/>
                <w:szCs w:val="24"/>
              </w:rPr>
              <w:t xml:space="preserve"> (a continuation high school) is being developed.  (Mayra and Dodi are working together on understanding how RHS students could be transported to campus.  </w:t>
            </w:r>
          </w:p>
          <w:p w14:paraId="38FE521D" w14:textId="5880FB5F" w:rsidR="00F0168C" w:rsidRDefault="00F0168C" w:rsidP="00280803">
            <w:pPr>
              <w:rPr>
                <w:rFonts w:asciiTheme="minorHAnsi" w:hAnsiTheme="minorHAnsi" w:cstheme="minorHAnsi"/>
                <w:sz w:val="24"/>
                <w:szCs w:val="24"/>
              </w:rPr>
            </w:pPr>
            <w:r>
              <w:rPr>
                <w:rFonts w:asciiTheme="minorHAnsi" w:hAnsiTheme="minorHAnsi" w:cstheme="minorHAnsi"/>
                <w:sz w:val="24"/>
                <w:szCs w:val="24"/>
              </w:rPr>
              <w:t>Mayra:  Dr. Moore and Dr. Perez presented at RWHS and these was a student panel and then students met with EOPS, Promise, a career assessment was done – for their college day.  We got very positive feedback.  Next year, athletics should be there too!  We are looking to do college days at all of our feeder high schools to give presentations and workshops.</w:t>
            </w:r>
          </w:p>
          <w:p w14:paraId="67385409" w14:textId="6BC46D67" w:rsidR="00F0168C" w:rsidRDefault="00F0168C" w:rsidP="00280803">
            <w:pPr>
              <w:rPr>
                <w:rFonts w:asciiTheme="minorHAnsi" w:hAnsiTheme="minorHAnsi" w:cstheme="minorHAnsi"/>
                <w:sz w:val="24"/>
                <w:szCs w:val="24"/>
              </w:rPr>
            </w:pPr>
            <w:r>
              <w:rPr>
                <w:rFonts w:asciiTheme="minorHAnsi" w:hAnsiTheme="minorHAnsi" w:cstheme="minorHAnsi"/>
                <w:sz w:val="24"/>
                <w:szCs w:val="24"/>
              </w:rPr>
              <w:t>Paul: its critical that we help RWHS students start to perceive themselves as college students (college ready) since, as continuation high school students, they may already be struggling to complete high school.</w:t>
            </w:r>
          </w:p>
          <w:p w14:paraId="69A5E986" w14:textId="1DAB0EDB" w:rsidR="00F0168C" w:rsidRDefault="00F0168C" w:rsidP="00280803">
            <w:pPr>
              <w:rPr>
                <w:rFonts w:asciiTheme="minorHAnsi" w:hAnsiTheme="minorHAnsi" w:cstheme="minorHAnsi"/>
                <w:sz w:val="24"/>
                <w:szCs w:val="24"/>
              </w:rPr>
            </w:pPr>
            <w:r>
              <w:rPr>
                <w:rFonts w:asciiTheme="minorHAnsi" w:hAnsiTheme="minorHAnsi" w:cstheme="minorHAnsi"/>
                <w:sz w:val="24"/>
                <w:szCs w:val="24"/>
              </w:rPr>
              <w:t xml:space="preserve">VP Perez:  these efforts to help HS and even Middle School students having a career assessment and early college </w:t>
            </w:r>
            <w:r>
              <w:rPr>
                <w:rFonts w:asciiTheme="minorHAnsi" w:hAnsiTheme="minorHAnsi" w:cstheme="minorHAnsi"/>
                <w:sz w:val="24"/>
                <w:szCs w:val="24"/>
              </w:rPr>
              <w:lastRenderedPageBreak/>
              <w:t>exploration opportunities are critical.  Let’s observe that scanning RWHS students are black and brown.  Let’s be deliberate about proposing solutions to how we connect with students and ensure they can see themselves as belonging and being served by the college.</w:t>
            </w:r>
          </w:p>
          <w:p w14:paraId="4665B050" w14:textId="21D751D8" w:rsidR="00512131" w:rsidRDefault="00512131" w:rsidP="00280803">
            <w:pPr>
              <w:rPr>
                <w:rFonts w:asciiTheme="minorHAnsi" w:hAnsiTheme="minorHAnsi" w:cstheme="minorHAnsi"/>
                <w:sz w:val="24"/>
                <w:szCs w:val="24"/>
              </w:rPr>
            </w:pPr>
          </w:p>
          <w:p w14:paraId="5C6B87DC" w14:textId="6A78A540" w:rsidR="00512131" w:rsidRDefault="00512131" w:rsidP="00280803">
            <w:pPr>
              <w:rPr>
                <w:rFonts w:asciiTheme="minorHAnsi" w:hAnsiTheme="minorHAnsi" w:cstheme="minorHAnsi"/>
                <w:sz w:val="24"/>
                <w:szCs w:val="24"/>
              </w:rPr>
            </w:pPr>
            <w:r>
              <w:rPr>
                <w:rFonts w:asciiTheme="minorHAnsi" w:hAnsiTheme="minorHAnsi" w:cstheme="minorHAnsi"/>
                <w:sz w:val="24"/>
                <w:szCs w:val="24"/>
              </w:rPr>
              <w:t>Hyla:  let’s remember to get student user feedback, esp. first gen latinx students, on CRM and other tools we’re expecting them to use/be served by</w:t>
            </w:r>
          </w:p>
          <w:p w14:paraId="316882FC" w14:textId="17891A10" w:rsidR="00512131" w:rsidRDefault="00512131" w:rsidP="00280803">
            <w:pPr>
              <w:rPr>
                <w:rFonts w:asciiTheme="minorHAnsi" w:hAnsiTheme="minorHAnsi" w:cstheme="minorHAnsi"/>
                <w:sz w:val="24"/>
                <w:szCs w:val="24"/>
              </w:rPr>
            </w:pPr>
          </w:p>
          <w:p w14:paraId="01B995C8" w14:textId="4BCE4B15" w:rsidR="00512131" w:rsidRDefault="002E3EC5" w:rsidP="00280803">
            <w:pPr>
              <w:rPr>
                <w:rFonts w:asciiTheme="minorHAnsi" w:hAnsiTheme="minorHAnsi" w:cstheme="minorHAnsi"/>
                <w:sz w:val="24"/>
                <w:szCs w:val="24"/>
              </w:rPr>
            </w:pPr>
            <w:r>
              <w:rPr>
                <w:rFonts w:asciiTheme="minorHAnsi" w:hAnsiTheme="minorHAnsi" w:cstheme="minorHAnsi"/>
                <w:sz w:val="24"/>
                <w:szCs w:val="24"/>
              </w:rPr>
              <w:t>Marisol:  reverse transfer students – those who go to a 4-year university from HS but don’t make it – are not eligible for Promise.  How can we address the stigma of the community college option?</w:t>
            </w:r>
            <w:r w:rsidR="002E0BCA">
              <w:rPr>
                <w:rFonts w:asciiTheme="minorHAnsi" w:hAnsiTheme="minorHAnsi" w:cstheme="minorHAnsi"/>
                <w:sz w:val="24"/>
                <w:szCs w:val="24"/>
              </w:rPr>
              <w:t xml:space="preserve">  How can we work on the messages high school students and their parents get about 2-year v. 4-year college options.</w:t>
            </w:r>
          </w:p>
          <w:p w14:paraId="44234968" w14:textId="4594CDED" w:rsidR="00D25028" w:rsidRDefault="00D25028" w:rsidP="00280803">
            <w:pPr>
              <w:rPr>
                <w:rFonts w:asciiTheme="minorHAnsi" w:hAnsiTheme="minorHAnsi" w:cstheme="minorHAnsi"/>
                <w:sz w:val="24"/>
                <w:szCs w:val="24"/>
              </w:rPr>
            </w:pPr>
          </w:p>
          <w:p w14:paraId="78ACD177" w14:textId="1A8DD8A8" w:rsidR="00D25028" w:rsidRDefault="00D25028" w:rsidP="00280803">
            <w:pPr>
              <w:rPr>
                <w:rFonts w:asciiTheme="minorHAnsi" w:hAnsiTheme="minorHAnsi" w:cstheme="minorHAnsi"/>
                <w:sz w:val="24"/>
                <w:szCs w:val="24"/>
              </w:rPr>
            </w:pPr>
            <w:r>
              <w:rPr>
                <w:rFonts w:asciiTheme="minorHAnsi" w:hAnsiTheme="minorHAnsi" w:cstheme="minorHAnsi"/>
                <w:sz w:val="24"/>
                <w:szCs w:val="24"/>
              </w:rPr>
              <w:t>Maria:  Upward Bound currently supports 63 students from Sequioa UHSD – starts in 8</w:t>
            </w:r>
            <w:r w:rsidRPr="00D25028">
              <w:rPr>
                <w:rFonts w:asciiTheme="minorHAnsi" w:hAnsiTheme="minorHAnsi" w:cstheme="minorHAnsi"/>
                <w:sz w:val="24"/>
                <w:szCs w:val="24"/>
                <w:vertAlign w:val="superscript"/>
              </w:rPr>
              <w:t>th</w:t>
            </w:r>
            <w:r>
              <w:rPr>
                <w:rFonts w:asciiTheme="minorHAnsi" w:hAnsiTheme="minorHAnsi" w:cstheme="minorHAnsi"/>
                <w:sz w:val="24"/>
                <w:szCs w:val="24"/>
              </w:rPr>
              <w:t xml:space="preserve"> grade with a summer bridge to HS program here on campus – and they get info re financial aid and lots of other info.  88% retention rate.  25% of their students come to Cañada.  More of our students are coming to Cañada because of our support programs and Promise.  #1 major choice is Business, #2 major is Graphic Design and Digital Media.  Maria is one of the few Cañada staffers who is going to middle school.  College is free is an important message that needs to get to them much earlier.  </w:t>
            </w:r>
            <w:r w:rsidR="0033356E">
              <w:rPr>
                <w:rFonts w:asciiTheme="minorHAnsi" w:hAnsiTheme="minorHAnsi" w:cstheme="minorHAnsi"/>
                <w:sz w:val="24"/>
                <w:szCs w:val="24"/>
              </w:rPr>
              <w:t xml:space="preserve">And that there are great jobs out there that don’t require a 4-year degree.  </w:t>
            </w:r>
          </w:p>
          <w:p w14:paraId="4EBD56DC" w14:textId="41389D6A" w:rsidR="005E3A7D" w:rsidRDefault="005E3A7D" w:rsidP="00280803">
            <w:pPr>
              <w:rPr>
                <w:rFonts w:asciiTheme="minorHAnsi" w:hAnsiTheme="minorHAnsi" w:cstheme="minorHAnsi"/>
                <w:sz w:val="24"/>
                <w:szCs w:val="24"/>
              </w:rPr>
            </w:pPr>
          </w:p>
          <w:p w14:paraId="33FBC98B" w14:textId="1A6C74EB" w:rsidR="005E3A7D" w:rsidRDefault="005E3A7D" w:rsidP="00280803">
            <w:pPr>
              <w:rPr>
                <w:rFonts w:asciiTheme="minorHAnsi" w:hAnsiTheme="minorHAnsi" w:cstheme="minorHAnsi"/>
                <w:sz w:val="24"/>
                <w:szCs w:val="24"/>
              </w:rPr>
            </w:pPr>
            <w:r>
              <w:rPr>
                <w:rFonts w:asciiTheme="minorHAnsi" w:hAnsiTheme="minorHAnsi" w:cstheme="minorHAnsi"/>
                <w:sz w:val="24"/>
                <w:szCs w:val="24"/>
              </w:rPr>
              <w:t>CSM CTE programs and learning communities are a big draw for a lot of our local high school students.</w:t>
            </w:r>
          </w:p>
          <w:p w14:paraId="4DCE1E35" w14:textId="69F64B94" w:rsidR="005E3A7D" w:rsidRDefault="005E3A7D" w:rsidP="00280803">
            <w:pPr>
              <w:rPr>
                <w:rFonts w:asciiTheme="minorHAnsi" w:hAnsiTheme="minorHAnsi" w:cstheme="minorHAnsi"/>
                <w:sz w:val="24"/>
                <w:szCs w:val="24"/>
              </w:rPr>
            </w:pPr>
          </w:p>
          <w:p w14:paraId="28BE640E" w14:textId="02F06C17" w:rsidR="005E3A7D" w:rsidRDefault="0048168E" w:rsidP="00280803">
            <w:pPr>
              <w:rPr>
                <w:rFonts w:asciiTheme="minorHAnsi" w:hAnsiTheme="minorHAnsi" w:cstheme="minorHAnsi"/>
                <w:sz w:val="24"/>
                <w:szCs w:val="24"/>
              </w:rPr>
            </w:pPr>
            <w:r>
              <w:rPr>
                <w:rFonts w:asciiTheme="minorHAnsi" w:hAnsiTheme="minorHAnsi" w:cstheme="minorHAnsi"/>
                <w:sz w:val="24"/>
                <w:szCs w:val="24"/>
              </w:rPr>
              <w:t>Mayra – re 4-year bound students.  Gloria presented on TAG programs here and about 100+ families were really impressed by this information – they really appreciated for the message since it’s not one they’re getting.  We really need to get this information out to parents better.  So many students go to 4-year and don’t make it, come back.</w:t>
            </w:r>
          </w:p>
          <w:p w14:paraId="5C6F4FB2" w14:textId="7F2545BA" w:rsidR="0048168E" w:rsidRDefault="0048168E" w:rsidP="00280803">
            <w:pPr>
              <w:rPr>
                <w:rFonts w:asciiTheme="minorHAnsi" w:hAnsiTheme="minorHAnsi" w:cstheme="minorHAnsi"/>
                <w:sz w:val="24"/>
                <w:szCs w:val="24"/>
              </w:rPr>
            </w:pPr>
          </w:p>
          <w:p w14:paraId="53F0E216" w14:textId="56ED2258" w:rsidR="0048168E" w:rsidRDefault="00CF1F1D" w:rsidP="00280803">
            <w:pPr>
              <w:rPr>
                <w:rFonts w:asciiTheme="minorHAnsi" w:hAnsiTheme="minorHAnsi" w:cstheme="minorHAnsi"/>
                <w:sz w:val="24"/>
                <w:szCs w:val="24"/>
              </w:rPr>
            </w:pPr>
            <w:r>
              <w:rPr>
                <w:rFonts w:asciiTheme="minorHAnsi" w:hAnsiTheme="minorHAnsi" w:cstheme="minorHAnsi"/>
                <w:sz w:val="24"/>
                <w:szCs w:val="24"/>
              </w:rPr>
              <w:t>Typically, she works with HS students to apply in Feb.  But why don’t we have them apply to us NOW, at the same time as they apply to the four years?  If we do that, how do we keep them engaged?  They wouldn’t come until April for their orientations.</w:t>
            </w:r>
          </w:p>
          <w:p w14:paraId="624B6B26" w14:textId="07FB9CDD" w:rsidR="00CF1F1D" w:rsidRDefault="00CF1F1D" w:rsidP="00280803">
            <w:pPr>
              <w:rPr>
                <w:rFonts w:asciiTheme="minorHAnsi" w:hAnsiTheme="minorHAnsi" w:cstheme="minorHAnsi"/>
                <w:sz w:val="24"/>
                <w:szCs w:val="24"/>
              </w:rPr>
            </w:pPr>
          </w:p>
          <w:p w14:paraId="5ABD74C5" w14:textId="627A7EFF" w:rsidR="00CF1F1D" w:rsidRDefault="00CF1F1D" w:rsidP="00280803">
            <w:pPr>
              <w:rPr>
                <w:rFonts w:asciiTheme="minorHAnsi" w:hAnsiTheme="minorHAnsi" w:cstheme="minorHAnsi"/>
                <w:sz w:val="24"/>
                <w:szCs w:val="24"/>
              </w:rPr>
            </w:pPr>
            <w:r>
              <w:rPr>
                <w:rFonts w:asciiTheme="minorHAnsi" w:hAnsiTheme="minorHAnsi" w:cstheme="minorHAnsi"/>
                <w:sz w:val="24"/>
                <w:szCs w:val="24"/>
              </w:rPr>
              <w:lastRenderedPageBreak/>
              <w:t>Jeanne – parents need to be included more often.  At High School college nights which happen in October!</w:t>
            </w:r>
          </w:p>
          <w:p w14:paraId="1066F2A7" w14:textId="41B52073" w:rsidR="00CF1F1D" w:rsidRDefault="00CF1F1D" w:rsidP="00280803">
            <w:pPr>
              <w:rPr>
                <w:rFonts w:asciiTheme="minorHAnsi" w:hAnsiTheme="minorHAnsi" w:cstheme="minorHAnsi"/>
                <w:sz w:val="24"/>
                <w:szCs w:val="24"/>
              </w:rPr>
            </w:pPr>
          </w:p>
          <w:p w14:paraId="5CAAAFC5" w14:textId="7D39BFC2" w:rsidR="00CF1F1D" w:rsidRDefault="00CF1F1D" w:rsidP="00280803">
            <w:pPr>
              <w:rPr>
                <w:rFonts w:asciiTheme="minorHAnsi" w:hAnsiTheme="minorHAnsi" w:cstheme="minorHAnsi"/>
                <w:sz w:val="24"/>
                <w:szCs w:val="24"/>
              </w:rPr>
            </w:pPr>
            <w:r>
              <w:rPr>
                <w:rFonts w:asciiTheme="minorHAnsi" w:hAnsiTheme="minorHAnsi" w:cstheme="minorHAnsi"/>
                <w:sz w:val="24"/>
                <w:szCs w:val="24"/>
              </w:rPr>
              <w:t>Also, if CSEA folks are asked to help with recruitment, they may be asked to be reclassified to a Program Services Coordinator.  Managers need to make sure their CSEA employees are not asked to do things outside of their job descriptions.</w:t>
            </w:r>
          </w:p>
          <w:p w14:paraId="2B7E6951" w14:textId="0D7A1E24" w:rsidR="00CF1F1D" w:rsidRDefault="00CF1F1D" w:rsidP="00280803">
            <w:pPr>
              <w:rPr>
                <w:rFonts w:asciiTheme="minorHAnsi" w:hAnsiTheme="minorHAnsi" w:cstheme="minorHAnsi"/>
                <w:sz w:val="24"/>
                <w:szCs w:val="24"/>
              </w:rPr>
            </w:pPr>
          </w:p>
          <w:p w14:paraId="20E2FC75" w14:textId="742D13EC" w:rsidR="00CF1F1D" w:rsidRDefault="00A25B2D" w:rsidP="00280803">
            <w:pPr>
              <w:rPr>
                <w:rFonts w:asciiTheme="minorHAnsi" w:hAnsiTheme="minorHAnsi" w:cstheme="minorHAnsi"/>
                <w:sz w:val="24"/>
                <w:szCs w:val="24"/>
              </w:rPr>
            </w:pPr>
            <w:r>
              <w:rPr>
                <w:rFonts w:asciiTheme="minorHAnsi" w:hAnsiTheme="minorHAnsi" w:cstheme="minorHAnsi"/>
                <w:sz w:val="24"/>
                <w:szCs w:val="24"/>
              </w:rPr>
              <w:t>Hyla:  DM student assistants can help produce material.  And when we get our peer mentors going, they can play an important role here.</w:t>
            </w:r>
          </w:p>
          <w:p w14:paraId="0062464A" w14:textId="0D0E82A7" w:rsidR="00EF3F20" w:rsidRDefault="00EF3F20" w:rsidP="00280803">
            <w:pPr>
              <w:rPr>
                <w:rFonts w:asciiTheme="minorHAnsi" w:hAnsiTheme="minorHAnsi" w:cstheme="minorHAnsi"/>
                <w:sz w:val="24"/>
                <w:szCs w:val="24"/>
              </w:rPr>
            </w:pPr>
          </w:p>
          <w:p w14:paraId="00B6FDE3" w14:textId="0F4AB9FE" w:rsidR="00EF3F20" w:rsidRDefault="00EF3F20" w:rsidP="00280803">
            <w:pPr>
              <w:rPr>
                <w:rFonts w:asciiTheme="minorHAnsi" w:hAnsiTheme="minorHAnsi" w:cstheme="minorHAnsi"/>
                <w:sz w:val="24"/>
                <w:szCs w:val="24"/>
              </w:rPr>
            </w:pPr>
            <w:r>
              <w:rPr>
                <w:rFonts w:asciiTheme="minorHAnsi" w:hAnsiTheme="minorHAnsi" w:cstheme="minorHAnsi"/>
                <w:sz w:val="24"/>
                <w:szCs w:val="24"/>
              </w:rPr>
              <w:t>Umoja and Mana from EPA and football was a huge recruiting tool at CSM learning community, Project Change that serve formerly encarcerated youth; CSM also has Puente;  Hermanas at Skyline.  We have Puente, but that’s it….</w:t>
            </w:r>
          </w:p>
          <w:p w14:paraId="40CDF6A7" w14:textId="1F874EAC" w:rsidR="00EF3F20" w:rsidRDefault="00EF3F20" w:rsidP="00280803">
            <w:pPr>
              <w:rPr>
                <w:rFonts w:asciiTheme="minorHAnsi" w:hAnsiTheme="minorHAnsi" w:cstheme="minorHAnsi"/>
                <w:sz w:val="24"/>
                <w:szCs w:val="24"/>
              </w:rPr>
            </w:pPr>
          </w:p>
          <w:p w14:paraId="24E1EB50" w14:textId="43C3E623" w:rsidR="00EF3F20" w:rsidRDefault="00EF3F20" w:rsidP="00280803">
            <w:pPr>
              <w:rPr>
                <w:rFonts w:asciiTheme="minorHAnsi" w:hAnsiTheme="minorHAnsi" w:cstheme="minorHAnsi"/>
                <w:sz w:val="24"/>
                <w:szCs w:val="24"/>
              </w:rPr>
            </w:pPr>
            <w:r>
              <w:rPr>
                <w:rFonts w:asciiTheme="minorHAnsi" w:hAnsiTheme="minorHAnsi" w:cstheme="minorHAnsi"/>
                <w:sz w:val="24"/>
                <w:szCs w:val="24"/>
              </w:rPr>
              <w:t>James:  They’ve slowly recognized the importance of moving BEYOND the learning communities which reach a fraction of students – so now having a “Year 1” program for all students and weaving the learning communities into that.  Learning communities result in pockets of students being served.  The real question is how to serve ALL students.  Their Year 1 is now morphing into FYE and Promise</w:t>
            </w:r>
            <w:r w:rsidR="005F0472">
              <w:rPr>
                <w:rFonts w:asciiTheme="minorHAnsi" w:hAnsiTheme="minorHAnsi" w:cstheme="minorHAnsi"/>
                <w:sz w:val="24"/>
                <w:szCs w:val="24"/>
              </w:rPr>
              <w:t>.</w:t>
            </w:r>
          </w:p>
          <w:p w14:paraId="4D60A641" w14:textId="7D7C0D26" w:rsidR="005F0472" w:rsidRDefault="005F0472" w:rsidP="00280803">
            <w:pPr>
              <w:rPr>
                <w:rFonts w:asciiTheme="minorHAnsi" w:hAnsiTheme="minorHAnsi" w:cstheme="minorHAnsi"/>
                <w:sz w:val="24"/>
                <w:szCs w:val="24"/>
              </w:rPr>
            </w:pPr>
          </w:p>
          <w:p w14:paraId="1B1162D8" w14:textId="1FDD9839" w:rsidR="005F0472" w:rsidRDefault="005F0472" w:rsidP="00280803">
            <w:pPr>
              <w:rPr>
                <w:rFonts w:asciiTheme="minorHAnsi" w:hAnsiTheme="minorHAnsi" w:cstheme="minorHAnsi"/>
                <w:sz w:val="24"/>
                <w:szCs w:val="24"/>
              </w:rPr>
            </w:pPr>
            <w:r>
              <w:rPr>
                <w:rFonts w:asciiTheme="minorHAnsi" w:hAnsiTheme="minorHAnsi" w:cstheme="minorHAnsi"/>
                <w:sz w:val="24"/>
                <w:szCs w:val="24"/>
              </w:rPr>
              <w:t>VP Perez:  GP convos is really about how we restructure the good work and programs we do and have and how we scale that to serve more students</w:t>
            </w:r>
          </w:p>
          <w:p w14:paraId="13257F1A" w14:textId="044FFC63" w:rsidR="005F0472" w:rsidRDefault="005F0472" w:rsidP="00280803">
            <w:pPr>
              <w:rPr>
                <w:rFonts w:asciiTheme="minorHAnsi" w:hAnsiTheme="minorHAnsi" w:cstheme="minorHAnsi"/>
                <w:sz w:val="24"/>
                <w:szCs w:val="24"/>
              </w:rPr>
            </w:pPr>
          </w:p>
          <w:p w14:paraId="0B921538" w14:textId="56043B24" w:rsidR="005F0472" w:rsidRDefault="005E6884" w:rsidP="00280803">
            <w:pPr>
              <w:rPr>
                <w:rFonts w:asciiTheme="minorHAnsi" w:hAnsiTheme="minorHAnsi" w:cstheme="minorHAnsi"/>
                <w:sz w:val="24"/>
                <w:szCs w:val="24"/>
              </w:rPr>
            </w:pPr>
            <w:r>
              <w:rPr>
                <w:rFonts w:asciiTheme="minorHAnsi" w:hAnsiTheme="minorHAnsi" w:cstheme="minorHAnsi"/>
                <w:sz w:val="24"/>
                <w:szCs w:val="24"/>
              </w:rPr>
              <w:t>Carol:  co-chairs the Guided Pathways FYE and Academic Support project team.</w:t>
            </w:r>
          </w:p>
          <w:p w14:paraId="7B5DCAE9" w14:textId="3714D63F" w:rsidR="005E6884" w:rsidRDefault="005E6884" w:rsidP="00280803">
            <w:pPr>
              <w:rPr>
                <w:rFonts w:asciiTheme="minorHAnsi" w:hAnsiTheme="minorHAnsi" w:cstheme="minorHAnsi"/>
                <w:sz w:val="24"/>
                <w:szCs w:val="24"/>
              </w:rPr>
            </w:pPr>
          </w:p>
          <w:p w14:paraId="356C008F" w14:textId="04D990F6" w:rsidR="005E6884" w:rsidRDefault="005E6884" w:rsidP="00280803">
            <w:pPr>
              <w:rPr>
                <w:rFonts w:asciiTheme="minorHAnsi" w:hAnsiTheme="minorHAnsi" w:cstheme="minorHAnsi"/>
                <w:sz w:val="24"/>
                <w:szCs w:val="24"/>
              </w:rPr>
            </w:pPr>
            <w:r>
              <w:rPr>
                <w:rFonts w:asciiTheme="minorHAnsi" w:hAnsiTheme="minorHAnsi" w:cstheme="minorHAnsi"/>
                <w:sz w:val="24"/>
                <w:szCs w:val="24"/>
              </w:rPr>
              <w:t>There are many things we are currently doing that seem to be working:</w:t>
            </w:r>
          </w:p>
          <w:p w14:paraId="299AF2D4" w14:textId="79FA95BF" w:rsidR="005E6884" w:rsidRDefault="009518FC" w:rsidP="00280803">
            <w:pPr>
              <w:rPr>
                <w:rFonts w:asciiTheme="minorHAnsi" w:hAnsiTheme="minorHAnsi" w:cstheme="minorHAnsi"/>
                <w:sz w:val="24"/>
                <w:szCs w:val="24"/>
              </w:rPr>
            </w:pPr>
            <w:r>
              <w:rPr>
                <w:rFonts w:asciiTheme="minorHAnsi" w:hAnsiTheme="minorHAnsi" w:cstheme="minorHAnsi"/>
                <w:sz w:val="24"/>
                <w:szCs w:val="24"/>
              </w:rPr>
              <w:t>Academic Jams:  Math, Word, Physics.  These help students get a running start.  The challenge is getting people enrolled – they happen the week before classes start in August and January.  They work, but getting people there is a challenge.</w:t>
            </w:r>
          </w:p>
          <w:p w14:paraId="1D4FC5EA" w14:textId="77777777" w:rsidR="009518FC" w:rsidRDefault="009518FC" w:rsidP="00280803">
            <w:pPr>
              <w:rPr>
                <w:rFonts w:asciiTheme="minorHAnsi" w:hAnsiTheme="minorHAnsi" w:cstheme="minorHAnsi"/>
                <w:sz w:val="24"/>
                <w:szCs w:val="24"/>
              </w:rPr>
            </w:pPr>
          </w:p>
          <w:p w14:paraId="0BF59C6D" w14:textId="6A882E78" w:rsidR="009518FC" w:rsidRDefault="009518FC" w:rsidP="00280803">
            <w:pPr>
              <w:rPr>
                <w:rFonts w:asciiTheme="minorHAnsi" w:hAnsiTheme="minorHAnsi" w:cstheme="minorHAnsi"/>
                <w:sz w:val="24"/>
                <w:szCs w:val="24"/>
              </w:rPr>
            </w:pPr>
            <w:r>
              <w:rPr>
                <w:rFonts w:asciiTheme="minorHAnsi" w:hAnsiTheme="minorHAnsi" w:cstheme="minorHAnsi"/>
                <w:sz w:val="24"/>
                <w:szCs w:val="24"/>
              </w:rPr>
              <w:t>Cohorts of first time students in entry classes.  These also work but how you cohort them and how you get them in is crucial.  Logistically it has been a nightmare.  Business processes are NOT ready for this – our registration system is not set up to do this.  But it works.  Students bond, get connected.</w:t>
            </w:r>
          </w:p>
          <w:p w14:paraId="056BAA62" w14:textId="09C2D5E1" w:rsidR="009518FC" w:rsidRDefault="009518FC" w:rsidP="00280803">
            <w:pPr>
              <w:rPr>
                <w:rFonts w:asciiTheme="minorHAnsi" w:hAnsiTheme="minorHAnsi" w:cstheme="minorHAnsi"/>
                <w:sz w:val="24"/>
                <w:szCs w:val="24"/>
              </w:rPr>
            </w:pPr>
          </w:p>
          <w:p w14:paraId="505772A4" w14:textId="77777777" w:rsidR="00BE6813" w:rsidRDefault="009518FC" w:rsidP="00280803">
            <w:pPr>
              <w:rPr>
                <w:rFonts w:asciiTheme="minorHAnsi" w:hAnsiTheme="minorHAnsi" w:cstheme="minorHAnsi"/>
                <w:sz w:val="24"/>
                <w:szCs w:val="24"/>
              </w:rPr>
            </w:pPr>
            <w:r>
              <w:rPr>
                <w:rFonts w:asciiTheme="minorHAnsi" w:hAnsiTheme="minorHAnsi" w:cstheme="minorHAnsi"/>
                <w:sz w:val="24"/>
                <w:szCs w:val="24"/>
              </w:rPr>
              <w:t>Tutoring:  we do both embedded students (tutors in the class) and run guided instructional sections outside of class (TA) – this really enforces the cohort….scheduling is the tricky part.</w:t>
            </w:r>
            <w:r w:rsidR="00BE6813">
              <w:rPr>
                <w:rFonts w:asciiTheme="minorHAnsi" w:hAnsiTheme="minorHAnsi" w:cstheme="minorHAnsi"/>
                <w:sz w:val="24"/>
                <w:szCs w:val="24"/>
              </w:rPr>
              <w:t xml:space="preserve">  Between the peer tutors schedule and the class scheduled.  </w:t>
            </w:r>
          </w:p>
          <w:p w14:paraId="37B8D56A" w14:textId="77777777" w:rsidR="00BE6813" w:rsidRDefault="00BE6813" w:rsidP="00280803">
            <w:pPr>
              <w:rPr>
                <w:rFonts w:asciiTheme="minorHAnsi" w:hAnsiTheme="minorHAnsi" w:cstheme="minorHAnsi"/>
                <w:sz w:val="24"/>
                <w:szCs w:val="24"/>
              </w:rPr>
            </w:pPr>
          </w:p>
          <w:p w14:paraId="1293D7C2" w14:textId="2CD291AE" w:rsidR="009518FC" w:rsidRDefault="00BE6813" w:rsidP="00280803">
            <w:pPr>
              <w:rPr>
                <w:rFonts w:asciiTheme="minorHAnsi" w:hAnsiTheme="minorHAnsi" w:cstheme="minorHAnsi"/>
                <w:sz w:val="24"/>
                <w:szCs w:val="24"/>
              </w:rPr>
            </w:pPr>
            <w:r>
              <w:rPr>
                <w:rFonts w:asciiTheme="minorHAnsi" w:hAnsiTheme="minorHAnsi" w:cstheme="minorHAnsi"/>
                <w:sz w:val="24"/>
                <w:szCs w:val="24"/>
              </w:rPr>
              <w:t>Peer Mentors.  This works too!  As soon as students enroll, we assign them a peer mentor over the summer to help them transition to courses and campus life in fall.</w:t>
            </w:r>
          </w:p>
          <w:p w14:paraId="252B975B" w14:textId="09EE3348" w:rsidR="00BE6813" w:rsidRDefault="00BE6813" w:rsidP="00280803">
            <w:pPr>
              <w:rPr>
                <w:rFonts w:asciiTheme="minorHAnsi" w:hAnsiTheme="minorHAnsi" w:cstheme="minorHAnsi"/>
                <w:sz w:val="24"/>
                <w:szCs w:val="24"/>
              </w:rPr>
            </w:pPr>
          </w:p>
          <w:p w14:paraId="1231FCD8" w14:textId="57EEE573" w:rsidR="00BE6813" w:rsidRDefault="00BE6813" w:rsidP="00280803">
            <w:pPr>
              <w:rPr>
                <w:rFonts w:asciiTheme="minorHAnsi" w:hAnsiTheme="minorHAnsi" w:cstheme="minorHAnsi"/>
                <w:sz w:val="24"/>
                <w:szCs w:val="24"/>
              </w:rPr>
            </w:pPr>
            <w:r>
              <w:rPr>
                <w:rFonts w:asciiTheme="minorHAnsi" w:hAnsiTheme="minorHAnsi" w:cstheme="minorHAnsi"/>
                <w:sz w:val="24"/>
                <w:szCs w:val="24"/>
              </w:rPr>
              <w:t>College Hour:  When we dropped Fridays in the schedule, there’s not a spare minute for anybody.  Student life took a nose dive.  Clubs, tutoring, it’s hard to get these things scheduled.  Can we get one mid-day and maybe evening evenings?  Make sure faculty have office hours at those times.</w:t>
            </w:r>
          </w:p>
          <w:p w14:paraId="02E55A07" w14:textId="5032C3CD" w:rsidR="00BE6813" w:rsidRDefault="00BE6813" w:rsidP="00280803">
            <w:pPr>
              <w:rPr>
                <w:rFonts w:asciiTheme="minorHAnsi" w:hAnsiTheme="minorHAnsi" w:cstheme="minorHAnsi"/>
                <w:sz w:val="24"/>
                <w:szCs w:val="24"/>
              </w:rPr>
            </w:pPr>
          </w:p>
          <w:p w14:paraId="468E5D9F" w14:textId="32CEAFBA" w:rsidR="00BE6813" w:rsidRDefault="00AE4F38" w:rsidP="00280803">
            <w:pPr>
              <w:rPr>
                <w:rFonts w:asciiTheme="minorHAnsi" w:hAnsiTheme="minorHAnsi" w:cstheme="minorHAnsi"/>
                <w:sz w:val="24"/>
                <w:szCs w:val="24"/>
              </w:rPr>
            </w:pPr>
            <w:r>
              <w:rPr>
                <w:rFonts w:asciiTheme="minorHAnsi" w:hAnsiTheme="minorHAnsi" w:cstheme="minorHAnsi"/>
                <w:sz w:val="24"/>
                <w:szCs w:val="24"/>
              </w:rPr>
              <w:t xml:space="preserve">Counselor, Retention Specialists by Interest Areas:  how student success teams might work.  </w:t>
            </w:r>
            <w:r w:rsidR="005B33ED">
              <w:rPr>
                <w:rFonts w:asciiTheme="minorHAnsi" w:hAnsiTheme="minorHAnsi" w:cstheme="minorHAnsi"/>
                <w:sz w:val="24"/>
                <w:szCs w:val="24"/>
              </w:rPr>
              <w:t xml:space="preserve">Let’s say we have one or more counselors and retention specialists per success teams.  When a student enrolls, the minute they check that interest area box – the retention specialist gets that info right away and determines what that student might be eligibile for:  Promise, EOPS, etc.  The Interest Area serves as the initial sorting – but then that EOPS and Promise are the primary points of services.  Or affinity groups.  But Interest Area umbrellas ensure that all students are served by somebody.  </w:t>
            </w:r>
          </w:p>
          <w:p w14:paraId="3E384285" w14:textId="77E78D30" w:rsidR="00707EE4" w:rsidRDefault="00707EE4" w:rsidP="00280803">
            <w:pPr>
              <w:rPr>
                <w:rFonts w:asciiTheme="minorHAnsi" w:hAnsiTheme="minorHAnsi" w:cstheme="minorHAnsi"/>
                <w:sz w:val="24"/>
                <w:szCs w:val="24"/>
              </w:rPr>
            </w:pPr>
          </w:p>
          <w:p w14:paraId="2D1E8AA3" w14:textId="7623115C" w:rsidR="00F0168C" w:rsidRDefault="00707EE4" w:rsidP="00280803">
            <w:pPr>
              <w:rPr>
                <w:rFonts w:asciiTheme="minorHAnsi" w:hAnsiTheme="minorHAnsi" w:cstheme="minorHAnsi"/>
                <w:sz w:val="24"/>
                <w:szCs w:val="24"/>
              </w:rPr>
            </w:pPr>
            <w:r>
              <w:rPr>
                <w:rFonts w:asciiTheme="minorHAnsi" w:hAnsiTheme="minorHAnsi" w:cstheme="minorHAnsi"/>
                <w:sz w:val="24"/>
                <w:szCs w:val="24"/>
              </w:rPr>
              <w:t>Maria:  collaboration across support programs could leverage and align our workshops.</w:t>
            </w:r>
          </w:p>
          <w:p w14:paraId="3A5DE684" w14:textId="283026FE" w:rsidR="00707EE4" w:rsidRDefault="00707EE4" w:rsidP="00280803">
            <w:pPr>
              <w:rPr>
                <w:rFonts w:asciiTheme="minorHAnsi" w:hAnsiTheme="minorHAnsi" w:cstheme="minorHAnsi"/>
                <w:sz w:val="24"/>
                <w:szCs w:val="24"/>
              </w:rPr>
            </w:pPr>
          </w:p>
          <w:p w14:paraId="5A54963E" w14:textId="5137D8EC" w:rsidR="00707EE4" w:rsidRDefault="00707EE4" w:rsidP="00280803">
            <w:pPr>
              <w:rPr>
                <w:rFonts w:asciiTheme="minorHAnsi" w:hAnsiTheme="minorHAnsi" w:cstheme="minorHAnsi"/>
                <w:sz w:val="24"/>
                <w:szCs w:val="24"/>
              </w:rPr>
            </w:pPr>
            <w:r>
              <w:rPr>
                <w:rFonts w:asciiTheme="minorHAnsi" w:hAnsiTheme="minorHAnsi" w:cstheme="minorHAnsi"/>
                <w:sz w:val="24"/>
                <w:szCs w:val="24"/>
              </w:rPr>
              <w:t xml:space="preserve">James:  </w:t>
            </w:r>
            <w:r w:rsidR="002A3C1D">
              <w:rPr>
                <w:rFonts w:asciiTheme="minorHAnsi" w:hAnsiTheme="minorHAnsi" w:cstheme="minorHAnsi"/>
                <w:sz w:val="24"/>
                <w:szCs w:val="24"/>
              </w:rPr>
              <w:t>faculty buy-in is critical.  English, math, comm studies, and how those courses are themed.  We’ve done a little of this with STEM (Gonzalo) – but how do we do more?  And how do we change and develop curriculum in a way that’s aligned with Interest Areas or Career Exploration and how do these classes work with the peer mentors or embedded tutors?</w:t>
            </w:r>
          </w:p>
          <w:p w14:paraId="6689ADEC" w14:textId="57E3B427" w:rsidR="00FA6910" w:rsidRDefault="00FA6910" w:rsidP="00280803">
            <w:pPr>
              <w:rPr>
                <w:rFonts w:asciiTheme="minorHAnsi" w:hAnsiTheme="minorHAnsi" w:cstheme="minorHAnsi"/>
                <w:sz w:val="24"/>
                <w:szCs w:val="24"/>
              </w:rPr>
            </w:pPr>
          </w:p>
          <w:p w14:paraId="55831A34" w14:textId="608B88A9" w:rsidR="00FA6910" w:rsidRDefault="00FA6910" w:rsidP="00280803">
            <w:pPr>
              <w:rPr>
                <w:rFonts w:asciiTheme="minorHAnsi" w:hAnsiTheme="minorHAnsi" w:cstheme="minorHAnsi"/>
                <w:sz w:val="24"/>
                <w:szCs w:val="24"/>
              </w:rPr>
            </w:pPr>
            <w:r>
              <w:rPr>
                <w:rFonts w:asciiTheme="minorHAnsi" w:hAnsiTheme="minorHAnsi" w:cstheme="minorHAnsi"/>
                <w:sz w:val="24"/>
                <w:szCs w:val="24"/>
              </w:rPr>
              <w:t>Hyla:  faculty really want PD to help them be better teachers – this could really help them connect and align with student supports.  CIETL could play a role to help engage faculty in these conversations.</w:t>
            </w:r>
          </w:p>
          <w:p w14:paraId="6406B680" w14:textId="1EE89BF9" w:rsidR="00FA6910" w:rsidRDefault="00FA6910" w:rsidP="00280803">
            <w:pPr>
              <w:rPr>
                <w:rFonts w:asciiTheme="minorHAnsi" w:hAnsiTheme="minorHAnsi" w:cstheme="minorHAnsi"/>
                <w:sz w:val="24"/>
                <w:szCs w:val="24"/>
              </w:rPr>
            </w:pPr>
          </w:p>
          <w:p w14:paraId="5CB463B7" w14:textId="17204D4D" w:rsidR="00FA6910" w:rsidRDefault="00FA6910" w:rsidP="00280803">
            <w:pPr>
              <w:rPr>
                <w:rFonts w:asciiTheme="minorHAnsi" w:hAnsiTheme="minorHAnsi" w:cstheme="minorHAnsi"/>
                <w:sz w:val="24"/>
                <w:szCs w:val="24"/>
              </w:rPr>
            </w:pPr>
            <w:r>
              <w:rPr>
                <w:rFonts w:asciiTheme="minorHAnsi" w:hAnsiTheme="minorHAnsi" w:cstheme="minorHAnsi"/>
                <w:sz w:val="24"/>
                <w:szCs w:val="24"/>
              </w:rPr>
              <w:t xml:space="preserve">Jeanne – </w:t>
            </w:r>
            <w:r w:rsidRPr="00FA6910">
              <w:rPr>
                <w:rFonts w:asciiTheme="minorHAnsi" w:hAnsiTheme="minorHAnsi" w:cstheme="minorHAnsi"/>
                <w:sz w:val="24"/>
                <w:szCs w:val="24"/>
                <w:highlight w:val="yellow"/>
              </w:rPr>
              <w:t xml:space="preserve">would like to hear more about JAMS, it’s changed a lot and is now expensive….what’s the purpose with no testing?  </w:t>
            </w:r>
            <w:r w:rsidRPr="00FA6910">
              <w:rPr>
                <w:rFonts w:asciiTheme="minorHAnsi" w:hAnsiTheme="minorHAnsi" w:cstheme="minorHAnsi"/>
                <w:sz w:val="24"/>
                <w:szCs w:val="24"/>
                <w:highlight w:val="yellow"/>
              </w:rPr>
              <w:lastRenderedPageBreak/>
              <w:t>How much does it cost?  Could we bring this back as a future agenda item?</w:t>
            </w:r>
          </w:p>
          <w:p w14:paraId="6A6823AF" w14:textId="77777777" w:rsidR="002B7D91" w:rsidRDefault="002B7D91" w:rsidP="00280803">
            <w:pPr>
              <w:rPr>
                <w:rFonts w:asciiTheme="minorHAnsi" w:hAnsiTheme="minorHAnsi" w:cstheme="minorHAnsi"/>
                <w:sz w:val="24"/>
                <w:szCs w:val="24"/>
              </w:rPr>
            </w:pPr>
          </w:p>
          <w:p w14:paraId="3F30B0CE" w14:textId="77777777" w:rsidR="00EB4206" w:rsidRDefault="00EB4206" w:rsidP="00280803">
            <w:pPr>
              <w:rPr>
                <w:rFonts w:asciiTheme="minorHAnsi" w:hAnsiTheme="minorHAnsi" w:cstheme="minorHAnsi"/>
                <w:sz w:val="24"/>
                <w:szCs w:val="24"/>
              </w:rPr>
            </w:pPr>
            <w:r>
              <w:rPr>
                <w:rFonts w:asciiTheme="minorHAnsi" w:hAnsiTheme="minorHAnsi" w:cstheme="minorHAnsi"/>
                <w:sz w:val="24"/>
                <w:szCs w:val="24"/>
              </w:rPr>
              <w:t>Carol:  we’ve tried to do a Chemistry JAM – we have 3-4 sections of students who need it.  Some students say don’t have time.  Some say they didn’t know about it.  They’ve tried doing it every other Friday in a Just In Time format – but the times were odd.  SCHEDULING IS KEY.  As is getting faculty engaged and bought in.  Perhaps Chemistry and Physics could work together – along with Algebra – how do we package the essentials students really need to have solid before their courses start?</w:t>
            </w:r>
          </w:p>
          <w:p w14:paraId="54831D8A" w14:textId="77777777" w:rsidR="00EB4206" w:rsidRDefault="00EB4206" w:rsidP="00280803">
            <w:pPr>
              <w:rPr>
                <w:rFonts w:asciiTheme="minorHAnsi" w:hAnsiTheme="minorHAnsi" w:cstheme="minorHAnsi"/>
                <w:sz w:val="24"/>
                <w:szCs w:val="24"/>
              </w:rPr>
            </w:pPr>
          </w:p>
          <w:p w14:paraId="44A1C52F" w14:textId="77777777" w:rsidR="00EB4206" w:rsidRDefault="00F066B0" w:rsidP="00280803">
            <w:pPr>
              <w:rPr>
                <w:rFonts w:asciiTheme="minorHAnsi" w:hAnsiTheme="minorHAnsi" w:cstheme="minorHAnsi"/>
                <w:sz w:val="24"/>
                <w:szCs w:val="24"/>
              </w:rPr>
            </w:pPr>
            <w:r>
              <w:rPr>
                <w:rFonts w:asciiTheme="minorHAnsi" w:hAnsiTheme="minorHAnsi" w:cstheme="minorHAnsi"/>
                <w:sz w:val="24"/>
                <w:szCs w:val="24"/>
              </w:rPr>
              <w:t>Dina – Could we use embedded tutors to deliver some of the JAMS content?</w:t>
            </w:r>
          </w:p>
          <w:p w14:paraId="040C9440" w14:textId="77777777" w:rsidR="00F066B0" w:rsidRDefault="00F066B0" w:rsidP="00280803">
            <w:pPr>
              <w:rPr>
                <w:rFonts w:asciiTheme="minorHAnsi" w:hAnsiTheme="minorHAnsi" w:cstheme="minorHAnsi"/>
                <w:sz w:val="24"/>
                <w:szCs w:val="24"/>
              </w:rPr>
            </w:pPr>
          </w:p>
          <w:p w14:paraId="7EE60323" w14:textId="77777777" w:rsidR="00F066B0" w:rsidRDefault="00F066B0" w:rsidP="00280803">
            <w:pPr>
              <w:rPr>
                <w:rFonts w:asciiTheme="minorHAnsi" w:hAnsiTheme="minorHAnsi" w:cstheme="minorHAnsi"/>
                <w:sz w:val="24"/>
                <w:szCs w:val="24"/>
              </w:rPr>
            </w:pPr>
            <w:r>
              <w:rPr>
                <w:rFonts w:asciiTheme="minorHAnsi" w:hAnsiTheme="minorHAnsi" w:cstheme="minorHAnsi"/>
                <w:sz w:val="24"/>
                <w:szCs w:val="24"/>
              </w:rPr>
              <w:t>Carol – perhaps.  Still, we’d need a college hour or time for this.</w:t>
            </w:r>
          </w:p>
          <w:p w14:paraId="54D9D54B" w14:textId="77777777" w:rsidR="00F066B0" w:rsidRDefault="00F066B0" w:rsidP="00280803">
            <w:pPr>
              <w:rPr>
                <w:rFonts w:asciiTheme="minorHAnsi" w:hAnsiTheme="minorHAnsi" w:cstheme="minorHAnsi"/>
                <w:sz w:val="24"/>
                <w:szCs w:val="24"/>
              </w:rPr>
            </w:pPr>
          </w:p>
          <w:p w14:paraId="30252DBF" w14:textId="77777777" w:rsidR="00F066B0" w:rsidRDefault="008E3635" w:rsidP="00280803">
            <w:pPr>
              <w:rPr>
                <w:rFonts w:asciiTheme="minorHAnsi" w:hAnsiTheme="minorHAnsi" w:cstheme="minorHAnsi"/>
                <w:sz w:val="24"/>
                <w:szCs w:val="24"/>
              </w:rPr>
            </w:pPr>
            <w:r>
              <w:rPr>
                <w:rFonts w:asciiTheme="minorHAnsi" w:hAnsiTheme="minorHAnsi" w:cstheme="minorHAnsi"/>
                <w:sz w:val="24"/>
                <w:szCs w:val="24"/>
              </w:rPr>
              <w:t>The EPIC tutor could be the Peer Mentor.  Students like to see consistent faces.</w:t>
            </w:r>
          </w:p>
          <w:p w14:paraId="1F09C2CE" w14:textId="77777777" w:rsidR="008E3635" w:rsidRDefault="008E3635" w:rsidP="00280803">
            <w:pPr>
              <w:rPr>
                <w:rFonts w:asciiTheme="minorHAnsi" w:hAnsiTheme="minorHAnsi" w:cstheme="minorHAnsi"/>
                <w:sz w:val="24"/>
                <w:szCs w:val="24"/>
              </w:rPr>
            </w:pPr>
          </w:p>
          <w:p w14:paraId="5AD3585C" w14:textId="77777777" w:rsidR="008E3635" w:rsidRDefault="008E3635" w:rsidP="00280803">
            <w:pPr>
              <w:rPr>
                <w:rFonts w:asciiTheme="minorHAnsi" w:hAnsiTheme="minorHAnsi" w:cstheme="minorHAnsi"/>
                <w:sz w:val="24"/>
                <w:szCs w:val="24"/>
              </w:rPr>
            </w:pPr>
            <w:r>
              <w:rPr>
                <w:rFonts w:asciiTheme="minorHAnsi" w:hAnsiTheme="minorHAnsi" w:cstheme="minorHAnsi"/>
                <w:sz w:val="24"/>
                <w:szCs w:val="24"/>
              </w:rPr>
              <w:t>Gloria:  the new math supplemental courses (math 800 for math 200) the faculty is providing these supports throughout the semester – let’s look at this model and see how this works….something attached to the class that provides additional support.</w:t>
            </w:r>
          </w:p>
          <w:p w14:paraId="23DE0BE0" w14:textId="77777777" w:rsidR="00551C1A" w:rsidRDefault="00551C1A" w:rsidP="00280803">
            <w:pPr>
              <w:rPr>
                <w:rFonts w:asciiTheme="minorHAnsi" w:hAnsiTheme="minorHAnsi" w:cstheme="minorHAnsi"/>
                <w:sz w:val="24"/>
                <w:szCs w:val="24"/>
              </w:rPr>
            </w:pPr>
          </w:p>
          <w:p w14:paraId="207AD968" w14:textId="77777777" w:rsidR="00551C1A" w:rsidRDefault="00551C1A" w:rsidP="00280803">
            <w:pPr>
              <w:rPr>
                <w:rFonts w:asciiTheme="minorHAnsi" w:hAnsiTheme="minorHAnsi" w:cstheme="minorHAnsi"/>
                <w:sz w:val="24"/>
                <w:szCs w:val="24"/>
              </w:rPr>
            </w:pPr>
            <w:r>
              <w:rPr>
                <w:rFonts w:asciiTheme="minorHAnsi" w:hAnsiTheme="minorHAnsi" w:cstheme="minorHAnsi"/>
                <w:sz w:val="24"/>
                <w:szCs w:val="24"/>
              </w:rPr>
              <w:t xml:space="preserve">Carol – yes, in that case it counts as faculty load and is baked into the schedule </w:t>
            </w:r>
          </w:p>
          <w:p w14:paraId="40EAFB01" w14:textId="77777777" w:rsidR="00551C1A" w:rsidRDefault="00551C1A" w:rsidP="00280803">
            <w:pPr>
              <w:rPr>
                <w:rFonts w:asciiTheme="minorHAnsi" w:hAnsiTheme="minorHAnsi" w:cstheme="minorHAnsi"/>
                <w:sz w:val="24"/>
                <w:szCs w:val="24"/>
              </w:rPr>
            </w:pPr>
          </w:p>
          <w:p w14:paraId="5467E68B" w14:textId="77777777" w:rsidR="00551C1A" w:rsidRDefault="00551C1A" w:rsidP="00280803">
            <w:pPr>
              <w:rPr>
                <w:rFonts w:asciiTheme="minorHAnsi" w:hAnsiTheme="minorHAnsi" w:cstheme="minorHAnsi"/>
                <w:sz w:val="24"/>
                <w:szCs w:val="24"/>
              </w:rPr>
            </w:pPr>
            <w:r>
              <w:rPr>
                <w:rFonts w:asciiTheme="minorHAnsi" w:hAnsiTheme="minorHAnsi" w:cstheme="minorHAnsi"/>
                <w:sz w:val="24"/>
                <w:szCs w:val="24"/>
              </w:rPr>
              <w:t>Gloria:  counselors are assigned to Divisions, but many are assigned to types of students (athletes, veterans, EOPS, transfer, probations, honors, Puente) – there are a lot of subgroup assignments right now.  Let’s keep this in mind as we redesign how to serve groups of students.</w:t>
            </w:r>
          </w:p>
          <w:p w14:paraId="0B35194A" w14:textId="77777777" w:rsidR="00551C1A" w:rsidRDefault="00551C1A" w:rsidP="00280803">
            <w:pPr>
              <w:rPr>
                <w:rFonts w:asciiTheme="minorHAnsi" w:hAnsiTheme="minorHAnsi" w:cstheme="minorHAnsi"/>
                <w:sz w:val="24"/>
                <w:szCs w:val="24"/>
              </w:rPr>
            </w:pPr>
          </w:p>
          <w:p w14:paraId="03AA4C00" w14:textId="77777777" w:rsidR="00551C1A" w:rsidRDefault="00E1629B" w:rsidP="00280803">
            <w:pPr>
              <w:rPr>
                <w:rFonts w:asciiTheme="minorHAnsi" w:hAnsiTheme="minorHAnsi" w:cstheme="minorHAnsi"/>
                <w:sz w:val="24"/>
                <w:szCs w:val="24"/>
              </w:rPr>
            </w:pPr>
            <w:r>
              <w:rPr>
                <w:rFonts w:asciiTheme="minorHAnsi" w:hAnsiTheme="minorHAnsi" w:cstheme="minorHAnsi"/>
                <w:sz w:val="24"/>
                <w:szCs w:val="24"/>
              </w:rPr>
              <w:t>Carol:  students ask for consistent faces and supports.</w:t>
            </w:r>
          </w:p>
          <w:p w14:paraId="66490535" w14:textId="77777777" w:rsidR="00E1629B" w:rsidRDefault="00E1629B" w:rsidP="00280803">
            <w:pPr>
              <w:rPr>
                <w:rFonts w:asciiTheme="minorHAnsi" w:hAnsiTheme="minorHAnsi" w:cstheme="minorHAnsi"/>
                <w:sz w:val="24"/>
                <w:szCs w:val="24"/>
              </w:rPr>
            </w:pPr>
          </w:p>
          <w:p w14:paraId="42EAF895" w14:textId="77777777" w:rsidR="00E1629B" w:rsidRDefault="00E1629B" w:rsidP="00280803">
            <w:pPr>
              <w:rPr>
                <w:rFonts w:asciiTheme="minorHAnsi" w:hAnsiTheme="minorHAnsi" w:cstheme="minorHAnsi"/>
                <w:sz w:val="24"/>
                <w:szCs w:val="24"/>
              </w:rPr>
            </w:pPr>
            <w:r>
              <w:rPr>
                <w:rFonts w:asciiTheme="minorHAnsi" w:hAnsiTheme="minorHAnsi" w:cstheme="minorHAnsi"/>
                <w:sz w:val="24"/>
                <w:szCs w:val="24"/>
              </w:rPr>
              <w:t>Carol:  summer bridge evaluation data shows that it works…</w:t>
            </w:r>
          </w:p>
          <w:p w14:paraId="3C8C5DA3" w14:textId="77777777" w:rsidR="00E1629B" w:rsidRDefault="00E1629B" w:rsidP="00280803">
            <w:pPr>
              <w:rPr>
                <w:rFonts w:asciiTheme="minorHAnsi" w:hAnsiTheme="minorHAnsi" w:cstheme="minorHAnsi"/>
                <w:sz w:val="24"/>
                <w:szCs w:val="24"/>
              </w:rPr>
            </w:pPr>
          </w:p>
          <w:p w14:paraId="320137E8" w14:textId="77777777" w:rsidR="00E1629B" w:rsidRDefault="0004037E" w:rsidP="00280803">
            <w:pPr>
              <w:rPr>
                <w:rFonts w:asciiTheme="minorHAnsi" w:hAnsiTheme="minorHAnsi" w:cstheme="minorHAnsi"/>
                <w:sz w:val="24"/>
                <w:szCs w:val="24"/>
              </w:rPr>
            </w:pPr>
            <w:r>
              <w:rPr>
                <w:rFonts w:asciiTheme="minorHAnsi" w:hAnsiTheme="minorHAnsi" w:cstheme="minorHAnsi"/>
                <w:sz w:val="24"/>
                <w:szCs w:val="24"/>
              </w:rPr>
              <w:t>MP:  The FYE and Academic Support group is where these conversations are being had…please join</w:t>
            </w:r>
          </w:p>
          <w:p w14:paraId="7F1A5F53" w14:textId="77777777" w:rsidR="0004037E" w:rsidRDefault="0004037E" w:rsidP="00280803">
            <w:pPr>
              <w:rPr>
                <w:rFonts w:asciiTheme="minorHAnsi" w:hAnsiTheme="minorHAnsi" w:cstheme="minorHAnsi"/>
                <w:sz w:val="24"/>
                <w:szCs w:val="24"/>
              </w:rPr>
            </w:pPr>
          </w:p>
          <w:p w14:paraId="067DB48C" w14:textId="77777777" w:rsidR="0004037E" w:rsidRDefault="0004037E" w:rsidP="00280803">
            <w:pPr>
              <w:rPr>
                <w:rFonts w:asciiTheme="minorHAnsi" w:hAnsiTheme="minorHAnsi" w:cstheme="minorHAnsi"/>
                <w:sz w:val="24"/>
                <w:szCs w:val="24"/>
              </w:rPr>
            </w:pPr>
            <w:r>
              <w:rPr>
                <w:rFonts w:asciiTheme="minorHAnsi" w:hAnsiTheme="minorHAnsi" w:cstheme="minorHAnsi"/>
                <w:sz w:val="24"/>
                <w:szCs w:val="24"/>
              </w:rPr>
              <w:t>QUESTIONS:</w:t>
            </w:r>
          </w:p>
          <w:p w14:paraId="26535ADA" w14:textId="77777777" w:rsidR="0004037E" w:rsidRDefault="0004037E" w:rsidP="00280803">
            <w:pPr>
              <w:rPr>
                <w:rFonts w:asciiTheme="minorHAnsi" w:hAnsiTheme="minorHAnsi" w:cstheme="minorHAnsi"/>
                <w:sz w:val="24"/>
                <w:szCs w:val="24"/>
              </w:rPr>
            </w:pPr>
          </w:p>
          <w:p w14:paraId="22F2233C" w14:textId="77777777" w:rsidR="0004037E" w:rsidRDefault="0004037E" w:rsidP="00280803">
            <w:pPr>
              <w:rPr>
                <w:rFonts w:asciiTheme="minorHAnsi" w:hAnsiTheme="minorHAnsi" w:cstheme="minorHAnsi"/>
                <w:sz w:val="24"/>
                <w:szCs w:val="24"/>
              </w:rPr>
            </w:pPr>
            <w:r>
              <w:rPr>
                <w:rFonts w:asciiTheme="minorHAnsi" w:hAnsiTheme="minorHAnsi" w:cstheme="minorHAnsi"/>
                <w:sz w:val="24"/>
                <w:szCs w:val="24"/>
              </w:rPr>
              <w:t>PT v. FT students?</w:t>
            </w:r>
          </w:p>
          <w:p w14:paraId="63D267DF" w14:textId="77777777" w:rsidR="0004037E" w:rsidRDefault="0004037E" w:rsidP="00280803">
            <w:pPr>
              <w:rPr>
                <w:rFonts w:asciiTheme="minorHAnsi" w:hAnsiTheme="minorHAnsi" w:cstheme="minorHAnsi"/>
                <w:sz w:val="24"/>
                <w:szCs w:val="24"/>
              </w:rPr>
            </w:pPr>
            <w:r>
              <w:rPr>
                <w:rFonts w:asciiTheme="minorHAnsi" w:hAnsiTheme="minorHAnsi" w:cstheme="minorHAnsi"/>
                <w:sz w:val="24"/>
                <w:szCs w:val="24"/>
              </w:rPr>
              <w:t>Linked, cohorted, blocked classes – which ones?  How?</w:t>
            </w:r>
          </w:p>
          <w:p w14:paraId="7B59FB01" w14:textId="77777777" w:rsidR="0004037E" w:rsidRDefault="0004037E" w:rsidP="00280803">
            <w:pPr>
              <w:rPr>
                <w:rFonts w:asciiTheme="minorHAnsi" w:hAnsiTheme="minorHAnsi" w:cstheme="minorHAnsi"/>
                <w:sz w:val="24"/>
                <w:szCs w:val="24"/>
              </w:rPr>
            </w:pPr>
            <w:r>
              <w:rPr>
                <w:rFonts w:asciiTheme="minorHAnsi" w:hAnsiTheme="minorHAnsi" w:cstheme="minorHAnsi"/>
                <w:sz w:val="24"/>
                <w:szCs w:val="24"/>
              </w:rPr>
              <w:t>Impacts of all of this on Outreach</w:t>
            </w:r>
          </w:p>
          <w:p w14:paraId="4772CFBB" w14:textId="77777777" w:rsidR="0004037E" w:rsidRDefault="0004037E" w:rsidP="00280803">
            <w:pPr>
              <w:rPr>
                <w:rFonts w:asciiTheme="minorHAnsi" w:hAnsiTheme="minorHAnsi" w:cstheme="minorHAnsi"/>
                <w:sz w:val="24"/>
                <w:szCs w:val="24"/>
              </w:rPr>
            </w:pPr>
            <w:r>
              <w:rPr>
                <w:rFonts w:asciiTheme="minorHAnsi" w:hAnsiTheme="minorHAnsi" w:cstheme="minorHAnsi"/>
                <w:sz w:val="24"/>
                <w:szCs w:val="24"/>
              </w:rPr>
              <w:t>Reverse transfer students</w:t>
            </w:r>
          </w:p>
          <w:p w14:paraId="56E738FD" w14:textId="77777777" w:rsidR="0004037E" w:rsidRDefault="0004037E" w:rsidP="00280803">
            <w:pPr>
              <w:rPr>
                <w:rFonts w:asciiTheme="minorHAnsi" w:hAnsiTheme="minorHAnsi" w:cstheme="minorHAnsi"/>
                <w:sz w:val="24"/>
                <w:szCs w:val="24"/>
              </w:rPr>
            </w:pPr>
            <w:r>
              <w:rPr>
                <w:rFonts w:asciiTheme="minorHAnsi" w:hAnsiTheme="minorHAnsi" w:cstheme="minorHAnsi"/>
                <w:sz w:val="24"/>
                <w:szCs w:val="24"/>
              </w:rPr>
              <w:t>Bring faculty in early – how do we bring a course planning culture and alignment with all of these supports</w:t>
            </w:r>
          </w:p>
          <w:p w14:paraId="61F03ECA" w14:textId="77777777" w:rsidR="00230137" w:rsidRDefault="00230137" w:rsidP="00280803">
            <w:pPr>
              <w:rPr>
                <w:rFonts w:asciiTheme="minorHAnsi" w:hAnsiTheme="minorHAnsi" w:cstheme="minorHAnsi"/>
                <w:sz w:val="24"/>
                <w:szCs w:val="24"/>
              </w:rPr>
            </w:pPr>
          </w:p>
          <w:p w14:paraId="02130429" w14:textId="77B6FA64" w:rsidR="00230137" w:rsidRDefault="00230137" w:rsidP="00280803">
            <w:pPr>
              <w:rPr>
                <w:rFonts w:asciiTheme="minorHAnsi" w:hAnsiTheme="minorHAnsi" w:cstheme="minorHAnsi"/>
                <w:sz w:val="24"/>
                <w:szCs w:val="24"/>
              </w:rPr>
            </w:pPr>
            <w:r>
              <w:rPr>
                <w:rFonts w:asciiTheme="minorHAnsi" w:hAnsiTheme="minorHAnsi" w:cstheme="minorHAnsi"/>
                <w:sz w:val="24"/>
                <w:szCs w:val="24"/>
              </w:rPr>
              <w:t>Let’s look at the Welcome letter and make sure the families feel welcome and that the LANGUAGE is something that they all can understand…..everyone in the family are prospective students…</w:t>
            </w:r>
            <w:bookmarkStart w:id="0" w:name="_GoBack"/>
            <w:bookmarkEnd w:id="0"/>
          </w:p>
        </w:tc>
      </w:tr>
      <w:tr w:rsidR="0021122D" w:rsidRPr="002A05D8" w14:paraId="22AD2286" w14:textId="77777777" w:rsidTr="00280803">
        <w:tc>
          <w:tcPr>
            <w:tcW w:w="1435" w:type="dxa"/>
          </w:tcPr>
          <w:p w14:paraId="1CC12382" w14:textId="6FA4BBCF" w:rsidR="0021122D" w:rsidRDefault="00D25190" w:rsidP="0021122D">
            <w:pPr>
              <w:rPr>
                <w:rFonts w:asciiTheme="minorHAnsi" w:hAnsiTheme="minorHAnsi" w:cstheme="minorHAnsi"/>
                <w:b/>
                <w:sz w:val="24"/>
                <w:szCs w:val="24"/>
              </w:rPr>
            </w:pPr>
            <w:r>
              <w:rPr>
                <w:rFonts w:asciiTheme="minorHAnsi" w:hAnsiTheme="minorHAnsi" w:cstheme="minorHAnsi"/>
                <w:b/>
                <w:sz w:val="24"/>
                <w:szCs w:val="24"/>
              </w:rPr>
              <w:lastRenderedPageBreak/>
              <w:t>Next Steps</w:t>
            </w:r>
          </w:p>
          <w:p w14:paraId="49C84EDB" w14:textId="6D0610D8" w:rsidR="0021122D" w:rsidRDefault="0021122D" w:rsidP="0021122D">
            <w:pPr>
              <w:pStyle w:val="BodyText"/>
              <w:rPr>
                <w:rFonts w:asciiTheme="minorHAnsi" w:hAnsiTheme="minorHAnsi" w:cstheme="minorHAnsi"/>
              </w:rPr>
            </w:pPr>
          </w:p>
        </w:tc>
        <w:tc>
          <w:tcPr>
            <w:tcW w:w="1890" w:type="dxa"/>
          </w:tcPr>
          <w:p w14:paraId="535A3473" w14:textId="469AFF50" w:rsidR="00D25190" w:rsidRDefault="00D25190" w:rsidP="00D25190">
            <w:pPr>
              <w:rPr>
                <w:rFonts w:asciiTheme="minorHAnsi" w:hAnsiTheme="minorHAnsi" w:cstheme="minorHAnsi"/>
                <w:szCs w:val="24"/>
              </w:rPr>
            </w:pPr>
            <w:r>
              <w:rPr>
                <w:rFonts w:asciiTheme="minorHAnsi" w:hAnsiTheme="minorHAnsi" w:cstheme="minorHAnsi"/>
                <w:szCs w:val="24"/>
              </w:rPr>
              <w:t xml:space="preserve"> Manuel  Pérez</w:t>
            </w:r>
          </w:p>
          <w:p w14:paraId="2485FCE7" w14:textId="1DC5E292" w:rsidR="0021122D" w:rsidRDefault="0021122D" w:rsidP="00D25190">
            <w:pPr>
              <w:rPr>
                <w:rFonts w:asciiTheme="minorHAnsi" w:hAnsiTheme="minorHAnsi" w:cstheme="minorHAnsi"/>
                <w:szCs w:val="24"/>
              </w:rPr>
            </w:pPr>
          </w:p>
        </w:tc>
        <w:tc>
          <w:tcPr>
            <w:tcW w:w="6480" w:type="dxa"/>
          </w:tcPr>
          <w:p w14:paraId="4343FF7C" w14:textId="513BA582" w:rsidR="0021122D" w:rsidRDefault="0021122D" w:rsidP="0021122D">
            <w:pPr>
              <w:jc w:val="center"/>
              <w:rPr>
                <w:rFonts w:asciiTheme="minorHAnsi" w:hAnsiTheme="minorHAnsi" w:cstheme="minorHAnsi"/>
                <w:sz w:val="24"/>
                <w:szCs w:val="24"/>
              </w:rPr>
            </w:pPr>
          </w:p>
        </w:tc>
      </w:tr>
      <w:tr w:rsidR="0021122D" w:rsidRPr="002A05D8" w14:paraId="6E861ABB" w14:textId="77777777" w:rsidTr="00280803">
        <w:tc>
          <w:tcPr>
            <w:tcW w:w="1435" w:type="dxa"/>
          </w:tcPr>
          <w:p w14:paraId="1058FD27" w14:textId="77777777" w:rsidR="0021122D" w:rsidRDefault="0021122D" w:rsidP="0021122D">
            <w:pPr>
              <w:rPr>
                <w:rFonts w:asciiTheme="minorHAnsi" w:hAnsiTheme="minorHAnsi" w:cstheme="minorHAnsi"/>
                <w:b/>
                <w:sz w:val="24"/>
              </w:rPr>
            </w:pPr>
            <w:r w:rsidRPr="002A05D8">
              <w:rPr>
                <w:rFonts w:asciiTheme="minorHAnsi" w:hAnsiTheme="minorHAnsi" w:cstheme="minorHAnsi"/>
                <w:b/>
                <w:sz w:val="24"/>
              </w:rPr>
              <w:t>ADJOURN</w:t>
            </w:r>
          </w:p>
          <w:p w14:paraId="055C4E6D" w14:textId="7F9BA013" w:rsidR="0021122D" w:rsidRPr="002A05D8" w:rsidRDefault="0021122D" w:rsidP="0021122D">
            <w:pPr>
              <w:rPr>
                <w:rFonts w:asciiTheme="minorHAnsi" w:hAnsiTheme="minorHAnsi" w:cstheme="minorHAnsi"/>
                <w:b/>
                <w:sz w:val="24"/>
                <w:szCs w:val="24"/>
              </w:rPr>
            </w:pPr>
          </w:p>
        </w:tc>
        <w:tc>
          <w:tcPr>
            <w:tcW w:w="1890" w:type="dxa"/>
          </w:tcPr>
          <w:p w14:paraId="4139636B" w14:textId="77777777" w:rsidR="0021122D" w:rsidRPr="002A05D8" w:rsidRDefault="0021122D" w:rsidP="0021122D">
            <w:pPr>
              <w:rPr>
                <w:rFonts w:asciiTheme="minorHAnsi" w:hAnsiTheme="minorHAnsi" w:cstheme="minorHAnsi"/>
                <w:sz w:val="24"/>
                <w:szCs w:val="24"/>
              </w:rPr>
            </w:pPr>
          </w:p>
        </w:tc>
        <w:tc>
          <w:tcPr>
            <w:tcW w:w="6480" w:type="dxa"/>
          </w:tcPr>
          <w:p w14:paraId="31323774" w14:textId="599D1F44" w:rsidR="0021122D" w:rsidRPr="002A05D8" w:rsidRDefault="0021122D" w:rsidP="0021122D">
            <w:pPr>
              <w:jc w:val="center"/>
              <w:rPr>
                <w:rFonts w:asciiTheme="minorHAnsi" w:hAnsiTheme="minorHAnsi" w:cstheme="minorHAnsi"/>
                <w:sz w:val="24"/>
                <w:szCs w:val="24"/>
              </w:rPr>
            </w:pPr>
          </w:p>
        </w:tc>
      </w:tr>
    </w:tbl>
    <w:p w14:paraId="53A4590D" w14:textId="29B7B735" w:rsidR="00BF2529" w:rsidRPr="00632491" w:rsidRDefault="00987332" w:rsidP="00BC129B">
      <w:pPr>
        <w:pStyle w:val="BodyText"/>
        <w:ind w:left="360"/>
        <w:rPr>
          <w:rFonts w:asciiTheme="minorHAnsi" w:hAnsiTheme="minorHAnsi" w:cstheme="minorHAnsi"/>
          <w:b w:val="0"/>
        </w:rPr>
      </w:pPr>
      <w:r w:rsidRPr="002A05D8">
        <w:rPr>
          <w:rFonts w:asciiTheme="minorHAnsi" w:hAnsiTheme="minorHAnsi" w:cstheme="minorHAnsi"/>
        </w:rPr>
        <w:br w:type="textWrapping" w:clear="all"/>
      </w:r>
    </w:p>
    <w:sectPr w:rsidR="00BF2529" w:rsidRPr="00632491" w:rsidSect="00BC129B">
      <w:type w:val="continuous"/>
      <w:pgSz w:w="12240" w:h="15840"/>
      <w:pgMar w:top="1440" w:right="864" w:bottom="1440" w:left="86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BFUYQ E+ Museo Sans">
    <w:altName w:val="Museo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4EF3"/>
    <w:multiLevelType w:val="hybridMultilevel"/>
    <w:tmpl w:val="ECE8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2D97"/>
    <w:multiLevelType w:val="hybridMultilevel"/>
    <w:tmpl w:val="7C8A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6543"/>
    <w:multiLevelType w:val="hybridMultilevel"/>
    <w:tmpl w:val="005A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22502"/>
    <w:multiLevelType w:val="hybridMultilevel"/>
    <w:tmpl w:val="E162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30C25"/>
    <w:multiLevelType w:val="hybridMultilevel"/>
    <w:tmpl w:val="0FFE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F3DDF"/>
    <w:multiLevelType w:val="hybridMultilevel"/>
    <w:tmpl w:val="84B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63041"/>
    <w:multiLevelType w:val="hybridMultilevel"/>
    <w:tmpl w:val="EF701EF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3925110F"/>
    <w:multiLevelType w:val="hybridMultilevel"/>
    <w:tmpl w:val="56904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B2AE1"/>
    <w:multiLevelType w:val="hybridMultilevel"/>
    <w:tmpl w:val="7CFC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A4D21"/>
    <w:multiLevelType w:val="hybridMultilevel"/>
    <w:tmpl w:val="5EE26BA8"/>
    <w:lvl w:ilvl="0" w:tplc="A5EE49D0">
      <w:start w:val="1"/>
      <w:numFmt w:val="bullet"/>
      <w:lvlText w:val="•"/>
      <w:lvlJc w:val="left"/>
      <w:pPr>
        <w:tabs>
          <w:tab w:val="num" w:pos="720"/>
        </w:tabs>
        <w:ind w:left="720" w:hanging="360"/>
      </w:pPr>
      <w:rPr>
        <w:rFonts w:ascii="Arial" w:hAnsi="Arial" w:hint="default"/>
      </w:rPr>
    </w:lvl>
    <w:lvl w:ilvl="1" w:tplc="06C652D2" w:tentative="1">
      <w:start w:val="1"/>
      <w:numFmt w:val="bullet"/>
      <w:lvlText w:val="•"/>
      <w:lvlJc w:val="left"/>
      <w:pPr>
        <w:tabs>
          <w:tab w:val="num" w:pos="1440"/>
        </w:tabs>
        <w:ind w:left="1440" w:hanging="360"/>
      </w:pPr>
      <w:rPr>
        <w:rFonts w:ascii="Arial" w:hAnsi="Arial" w:hint="default"/>
      </w:rPr>
    </w:lvl>
    <w:lvl w:ilvl="2" w:tplc="96AA5F8E" w:tentative="1">
      <w:start w:val="1"/>
      <w:numFmt w:val="bullet"/>
      <w:lvlText w:val="•"/>
      <w:lvlJc w:val="left"/>
      <w:pPr>
        <w:tabs>
          <w:tab w:val="num" w:pos="2160"/>
        </w:tabs>
        <w:ind w:left="2160" w:hanging="360"/>
      </w:pPr>
      <w:rPr>
        <w:rFonts w:ascii="Arial" w:hAnsi="Arial" w:hint="default"/>
      </w:rPr>
    </w:lvl>
    <w:lvl w:ilvl="3" w:tplc="57FE0ED8" w:tentative="1">
      <w:start w:val="1"/>
      <w:numFmt w:val="bullet"/>
      <w:lvlText w:val="•"/>
      <w:lvlJc w:val="left"/>
      <w:pPr>
        <w:tabs>
          <w:tab w:val="num" w:pos="2880"/>
        </w:tabs>
        <w:ind w:left="2880" w:hanging="360"/>
      </w:pPr>
      <w:rPr>
        <w:rFonts w:ascii="Arial" w:hAnsi="Arial" w:hint="default"/>
      </w:rPr>
    </w:lvl>
    <w:lvl w:ilvl="4" w:tplc="BB3CA4F0" w:tentative="1">
      <w:start w:val="1"/>
      <w:numFmt w:val="bullet"/>
      <w:lvlText w:val="•"/>
      <w:lvlJc w:val="left"/>
      <w:pPr>
        <w:tabs>
          <w:tab w:val="num" w:pos="3600"/>
        </w:tabs>
        <w:ind w:left="3600" w:hanging="360"/>
      </w:pPr>
      <w:rPr>
        <w:rFonts w:ascii="Arial" w:hAnsi="Arial" w:hint="default"/>
      </w:rPr>
    </w:lvl>
    <w:lvl w:ilvl="5" w:tplc="357AD6FA" w:tentative="1">
      <w:start w:val="1"/>
      <w:numFmt w:val="bullet"/>
      <w:lvlText w:val="•"/>
      <w:lvlJc w:val="left"/>
      <w:pPr>
        <w:tabs>
          <w:tab w:val="num" w:pos="4320"/>
        </w:tabs>
        <w:ind w:left="4320" w:hanging="360"/>
      </w:pPr>
      <w:rPr>
        <w:rFonts w:ascii="Arial" w:hAnsi="Arial" w:hint="default"/>
      </w:rPr>
    </w:lvl>
    <w:lvl w:ilvl="6" w:tplc="C7685C6C" w:tentative="1">
      <w:start w:val="1"/>
      <w:numFmt w:val="bullet"/>
      <w:lvlText w:val="•"/>
      <w:lvlJc w:val="left"/>
      <w:pPr>
        <w:tabs>
          <w:tab w:val="num" w:pos="5040"/>
        </w:tabs>
        <w:ind w:left="5040" w:hanging="360"/>
      </w:pPr>
      <w:rPr>
        <w:rFonts w:ascii="Arial" w:hAnsi="Arial" w:hint="default"/>
      </w:rPr>
    </w:lvl>
    <w:lvl w:ilvl="7" w:tplc="FEAA699A" w:tentative="1">
      <w:start w:val="1"/>
      <w:numFmt w:val="bullet"/>
      <w:lvlText w:val="•"/>
      <w:lvlJc w:val="left"/>
      <w:pPr>
        <w:tabs>
          <w:tab w:val="num" w:pos="5760"/>
        </w:tabs>
        <w:ind w:left="5760" w:hanging="360"/>
      </w:pPr>
      <w:rPr>
        <w:rFonts w:ascii="Arial" w:hAnsi="Arial" w:hint="default"/>
      </w:rPr>
    </w:lvl>
    <w:lvl w:ilvl="8" w:tplc="DB2828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560982"/>
    <w:multiLevelType w:val="hybridMultilevel"/>
    <w:tmpl w:val="F6D2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F7B7C"/>
    <w:multiLevelType w:val="hybridMultilevel"/>
    <w:tmpl w:val="04A69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20D2B"/>
    <w:multiLevelType w:val="hybridMultilevel"/>
    <w:tmpl w:val="AB8EE390"/>
    <w:lvl w:ilvl="0" w:tplc="96EEA82C">
      <w:start w:val="1"/>
      <w:numFmt w:val="bullet"/>
      <w:lvlText w:val="•"/>
      <w:lvlJc w:val="left"/>
      <w:pPr>
        <w:tabs>
          <w:tab w:val="num" w:pos="360"/>
        </w:tabs>
        <w:ind w:left="360" w:hanging="360"/>
      </w:pPr>
      <w:rPr>
        <w:rFonts w:ascii="Arial" w:hAnsi="Arial" w:hint="default"/>
      </w:rPr>
    </w:lvl>
    <w:lvl w:ilvl="1" w:tplc="3CB6931E">
      <w:numFmt w:val="bullet"/>
      <w:lvlText w:val="•"/>
      <w:lvlJc w:val="left"/>
      <w:pPr>
        <w:tabs>
          <w:tab w:val="num" w:pos="1080"/>
        </w:tabs>
        <w:ind w:left="1080" w:hanging="360"/>
      </w:pPr>
      <w:rPr>
        <w:rFonts w:ascii="Arial" w:hAnsi="Arial" w:hint="default"/>
      </w:rPr>
    </w:lvl>
    <w:lvl w:ilvl="2" w:tplc="5F64ED68" w:tentative="1">
      <w:start w:val="1"/>
      <w:numFmt w:val="bullet"/>
      <w:lvlText w:val="•"/>
      <w:lvlJc w:val="left"/>
      <w:pPr>
        <w:tabs>
          <w:tab w:val="num" w:pos="1800"/>
        </w:tabs>
        <w:ind w:left="1800" w:hanging="360"/>
      </w:pPr>
      <w:rPr>
        <w:rFonts w:ascii="Arial" w:hAnsi="Arial" w:hint="default"/>
      </w:rPr>
    </w:lvl>
    <w:lvl w:ilvl="3" w:tplc="481266F4" w:tentative="1">
      <w:start w:val="1"/>
      <w:numFmt w:val="bullet"/>
      <w:lvlText w:val="•"/>
      <w:lvlJc w:val="left"/>
      <w:pPr>
        <w:tabs>
          <w:tab w:val="num" w:pos="2520"/>
        </w:tabs>
        <w:ind w:left="2520" w:hanging="360"/>
      </w:pPr>
      <w:rPr>
        <w:rFonts w:ascii="Arial" w:hAnsi="Arial" w:hint="default"/>
      </w:rPr>
    </w:lvl>
    <w:lvl w:ilvl="4" w:tplc="FFB6AD22" w:tentative="1">
      <w:start w:val="1"/>
      <w:numFmt w:val="bullet"/>
      <w:lvlText w:val="•"/>
      <w:lvlJc w:val="left"/>
      <w:pPr>
        <w:tabs>
          <w:tab w:val="num" w:pos="3240"/>
        </w:tabs>
        <w:ind w:left="3240" w:hanging="360"/>
      </w:pPr>
      <w:rPr>
        <w:rFonts w:ascii="Arial" w:hAnsi="Arial" w:hint="default"/>
      </w:rPr>
    </w:lvl>
    <w:lvl w:ilvl="5" w:tplc="79A06358" w:tentative="1">
      <w:start w:val="1"/>
      <w:numFmt w:val="bullet"/>
      <w:lvlText w:val="•"/>
      <w:lvlJc w:val="left"/>
      <w:pPr>
        <w:tabs>
          <w:tab w:val="num" w:pos="3960"/>
        </w:tabs>
        <w:ind w:left="3960" w:hanging="360"/>
      </w:pPr>
      <w:rPr>
        <w:rFonts w:ascii="Arial" w:hAnsi="Arial" w:hint="default"/>
      </w:rPr>
    </w:lvl>
    <w:lvl w:ilvl="6" w:tplc="7F56A23C" w:tentative="1">
      <w:start w:val="1"/>
      <w:numFmt w:val="bullet"/>
      <w:lvlText w:val="•"/>
      <w:lvlJc w:val="left"/>
      <w:pPr>
        <w:tabs>
          <w:tab w:val="num" w:pos="4680"/>
        </w:tabs>
        <w:ind w:left="4680" w:hanging="360"/>
      </w:pPr>
      <w:rPr>
        <w:rFonts w:ascii="Arial" w:hAnsi="Arial" w:hint="default"/>
      </w:rPr>
    </w:lvl>
    <w:lvl w:ilvl="7" w:tplc="62B0750C" w:tentative="1">
      <w:start w:val="1"/>
      <w:numFmt w:val="bullet"/>
      <w:lvlText w:val="•"/>
      <w:lvlJc w:val="left"/>
      <w:pPr>
        <w:tabs>
          <w:tab w:val="num" w:pos="5400"/>
        </w:tabs>
        <w:ind w:left="5400" w:hanging="360"/>
      </w:pPr>
      <w:rPr>
        <w:rFonts w:ascii="Arial" w:hAnsi="Arial" w:hint="default"/>
      </w:rPr>
    </w:lvl>
    <w:lvl w:ilvl="8" w:tplc="B034520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1BE719A"/>
    <w:multiLevelType w:val="hybridMultilevel"/>
    <w:tmpl w:val="FF2A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77983"/>
    <w:multiLevelType w:val="hybridMultilevel"/>
    <w:tmpl w:val="96409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A4B45"/>
    <w:multiLevelType w:val="hybridMultilevel"/>
    <w:tmpl w:val="A636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D359C"/>
    <w:multiLevelType w:val="hybridMultilevel"/>
    <w:tmpl w:val="DA4C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802BE6"/>
    <w:multiLevelType w:val="hybridMultilevel"/>
    <w:tmpl w:val="80EC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1521E"/>
    <w:multiLevelType w:val="hybridMultilevel"/>
    <w:tmpl w:val="3236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8"/>
  </w:num>
  <w:num w:numId="5">
    <w:abstractNumId w:val="10"/>
  </w:num>
  <w:num w:numId="6">
    <w:abstractNumId w:val="14"/>
  </w:num>
  <w:num w:numId="7">
    <w:abstractNumId w:val="4"/>
  </w:num>
  <w:num w:numId="8">
    <w:abstractNumId w:val="13"/>
  </w:num>
  <w:num w:numId="9">
    <w:abstractNumId w:val="11"/>
  </w:num>
  <w:num w:numId="10">
    <w:abstractNumId w:val="1"/>
  </w:num>
  <w:num w:numId="11">
    <w:abstractNumId w:val="9"/>
  </w:num>
  <w:num w:numId="12">
    <w:abstractNumId w:val="12"/>
  </w:num>
  <w:num w:numId="13">
    <w:abstractNumId w:val="16"/>
  </w:num>
  <w:num w:numId="14">
    <w:abstractNumId w:val="15"/>
  </w:num>
  <w:num w:numId="15">
    <w:abstractNumId w:val="5"/>
  </w:num>
  <w:num w:numId="16">
    <w:abstractNumId w:val="3"/>
  </w:num>
  <w:num w:numId="17">
    <w:abstractNumId w:val="7"/>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13"/>
    <w:rsid w:val="00023F7B"/>
    <w:rsid w:val="0004037E"/>
    <w:rsid w:val="00042AF2"/>
    <w:rsid w:val="00070DA6"/>
    <w:rsid w:val="000B72BF"/>
    <w:rsid w:val="000F4797"/>
    <w:rsid w:val="00104CC9"/>
    <w:rsid w:val="00122A3E"/>
    <w:rsid w:val="00175E43"/>
    <w:rsid w:val="0021122D"/>
    <w:rsid w:val="00212324"/>
    <w:rsid w:val="00224914"/>
    <w:rsid w:val="00230137"/>
    <w:rsid w:val="002329BF"/>
    <w:rsid w:val="002721B0"/>
    <w:rsid w:val="00280091"/>
    <w:rsid w:val="00280566"/>
    <w:rsid w:val="00280803"/>
    <w:rsid w:val="002A05D8"/>
    <w:rsid w:val="002A3C1D"/>
    <w:rsid w:val="002B7D91"/>
    <w:rsid w:val="002C6110"/>
    <w:rsid w:val="002E0BCA"/>
    <w:rsid w:val="002E3EC5"/>
    <w:rsid w:val="002F09DA"/>
    <w:rsid w:val="0033356E"/>
    <w:rsid w:val="003461D2"/>
    <w:rsid w:val="003A3CC8"/>
    <w:rsid w:val="003C3D5F"/>
    <w:rsid w:val="003F3541"/>
    <w:rsid w:val="00416A4E"/>
    <w:rsid w:val="00462183"/>
    <w:rsid w:val="0048168E"/>
    <w:rsid w:val="004D2904"/>
    <w:rsid w:val="004E0BA9"/>
    <w:rsid w:val="00505B08"/>
    <w:rsid w:val="00512131"/>
    <w:rsid w:val="0051578C"/>
    <w:rsid w:val="00551C1A"/>
    <w:rsid w:val="0055556E"/>
    <w:rsid w:val="005A1E0B"/>
    <w:rsid w:val="005B33ED"/>
    <w:rsid w:val="005C582E"/>
    <w:rsid w:val="005E3A7D"/>
    <w:rsid w:val="005E6884"/>
    <w:rsid w:val="005F0472"/>
    <w:rsid w:val="00632491"/>
    <w:rsid w:val="00682002"/>
    <w:rsid w:val="006A4CE7"/>
    <w:rsid w:val="00707EE4"/>
    <w:rsid w:val="007476CE"/>
    <w:rsid w:val="00750005"/>
    <w:rsid w:val="00771FBD"/>
    <w:rsid w:val="00794D05"/>
    <w:rsid w:val="00797474"/>
    <w:rsid w:val="007B4E43"/>
    <w:rsid w:val="007C64A6"/>
    <w:rsid w:val="007F498B"/>
    <w:rsid w:val="008547D3"/>
    <w:rsid w:val="0086411B"/>
    <w:rsid w:val="00884AAC"/>
    <w:rsid w:val="00887F5E"/>
    <w:rsid w:val="008913AD"/>
    <w:rsid w:val="008B229F"/>
    <w:rsid w:val="008B68C5"/>
    <w:rsid w:val="008E3635"/>
    <w:rsid w:val="008F5DF8"/>
    <w:rsid w:val="0090089F"/>
    <w:rsid w:val="00911B30"/>
    <w:rsid w:val="0092043B"/>
    <w:rsid w:val="009518FC"/>
    <w:rsid w:val="00987332"/>
    <w:rsid w:val="009F0BD3"/>
    <w:rsid w:val="00A15ACF"/>
    <w:rsid w:val="00A227E8"/>
    <w:rsid w:val="00A25B2D"/>
    <w:rsid w:val="00A314F6"/>
    <w:rsid w:val="00A37327"/>
    <w:rsid w:val="00A56831"/>
    <w:rsid w:val="00A62228"/>
    <w:rsid w:val="00AD083B"/>
    <w:rsid w:val="00AE4F38"/>
    <w:rsid w:val="00B41321"/>
    <w:rsid w:val="00B7067E"/>
    <w:rsid w:val="00BB0DCB"/>
    <w:rsid w:val="00BB3913"/>
    <w:rsid w:val="00BB770D"/>
    <w:rsid w:val="00BC129B"/>
    <w:rsid w:val="00BD604A"/>
    <w:rsid w:val="00BE6813"/>
    <w:rsid w:val="00BF2529"/>
    <w:rsid w:val="00BF579D"/>
    <w:rsid w:val="00C03242"/>
    <w:rsid w:val="00C37B48"/>
    <w:rsid w:val="00C65EF9"/>
    <w:rsid w:val="00CF1F1D"/>
    <w:rsid w:val="00D25028"/>
    <w:rsid w:val="00D25190"/>
    <w:rsid w:val="00D41105"/>
    <w:rsid w:val="00D57F5D"/>
    <w:rsid w:val="00D62F51"/>
    <w:rsid w:val="00D63463"/>
    <w:rsid w:val="00DF013C"/>
    <w:rsid w:val="00E1629B"/>
    <w:rsid w:val="00E55DFA"/>
    <w:rsid w:val="00E726FC"/>
    <w:rsid w:val="00E72B88"/>
    <w:rsid w:val="00EB35EE"/>
    <w:rsid w:val="00EB3FB9"/>
    <w:rsid w:val="00EB4206"/>
    <w:rsid w:val="00EF349D"/>
    <w:rsid w:val="00EF3F20"/>
    <w:rsid w:val="00F0168C"/>
    <w:rsid w:val="00F03D39"/>
    <w:rsid w:val="00F066B0"/>
    <w:rsid w:val="00F22DD4"/>
    <w:rsid w:val="00F87691"/>
    <w:rsid w:val="00FA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1572"/>
  <w15:docId w15:val="{8DDEF144-C1F5-41C5-8989-D271BED2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98733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F7B"/>
    <w:rPr>
      <w:color w:val="0000FF" w:themeColor="hyperlink"/>
      <w:u w:val="single"/>
    </w:rPr>
  </w:style>
  <w:style w:type="paragraph" w:customStyle="1" w:styleId="Default">
    <w:name w:val="Default"/>
    <w:rsid w:val="00A15ACF"/>
    <w:pPr>
      <w:widowControl/>
      <w:adjustRightInd w:val="0"/>
    </w:pPr>
    <w:rPr>
      <w:rFonts w:ascii="Museo Sans 500" w:hAnsi="Museo Sans 500" w:cs="Museo Sans 500"/>
      <w:color w:val="000000"/>
      <w:sz w:val="24"/>
      <w:szCs w:val="24"/>
    </w:rPr>
  </w:style>
  <w:style w:type="character" w:customStyle="1" w:styleId="A7">
    <w:name w:val="A7"/>
    <w:uiPriority w:val="99"/>
    <w:rsid w:val="00A15ACF"/>
    <w:rPr>
      <w:rFonts w:ascii="BFUYQ E+ Museo Sans" w:hAnsi="BFUYQ E+ Museo Sans" w:cs="BFUYQ E+ Museo Sans"/>
      <w:i/>
      <w:iCs/>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82566">
      <w:bodyDiv w:val="1"/>
      <w:marLeft w:val="0"/>
      <w:marRight w:val="0"/>
      <w:marTop w:val="0"/>
      <w:marBottom w:val="0"/>
      <w:divBdr>
        <w:top w:val="none" w:sz="0" w:space="0" w:color="auto"/>
        <w:left w:val="none" w:sz="0" w:space="0" w:color="auto"/>
        <w:bottom w:val="none" w:sz="0" w:space="0" w:color="auto"/>
        <w:right w:val="none" w:sz="0" w:space="0" w:color="auto"/>
      </w:divBdr>
      <w:divsChild>
        <w:div w:id="379788524">
          <w:marLeft w:val="360"/>
          <w:marRight w:val="0"/>
          <w:marTop w:val="200"/>
          <w:marBottom w:val="0"/>
          <w:divBdr>
            <w:top w:val="none" w:sz="0" w:space="0" w:color="auto"/>
            <w:left w:val="none" w:sz="0" w:space="0" w:color="auto"/>
            <w:bottom w:val="none" w:sz="0" w:space="0" w:color="auto"/>
            <w:right w:val="none" w:sz="0" w:space="0" w:color="auto"/>
          </w:divBdr>
        </w:div>
        <w:div w:id="1646661833">
          <w:marLeft w:val="360"/>
          <w:marRight w:val="0"/>
          <w:marTop w:val="200"/>
          <w:marBottom w:val="0"/>
          <w:divBdr>
            <w:top w:val="none" w:sz="0" w:space="0" w:color="auto"/>
            <w:left w:val="none" w:sz="0" w:space="0" w:color="auto"/>
            <w:bottom w:val="none" w:sz="0" w:space="0" w:color="auto"/>
            <w:right w:val="none" w:sz="0" w:space="0" w:color="auto"/>
          </w:divBdr>
        </w:div>
        <w:div w:id="65344326">
          <w:marLeft w:val="360"/>
          <w:marRight w:val="0"/>
          <w:marTop w:val="200"/>
          <w:marBottom w:val="0"/>
          <w:divBdr>
            <w:top w:val="none" w:sz="0" w:space="0" w:color="auto"/>
            <w:left w:val="none" w:sz="0" w:space="0" w:color="auto"/>
            <w:bottom w:val="none" w:sz="0" w:space="0" w:color="auto"/>
            <w:right w:val="none" w:sz="0" w:space="0" w:color="auto"/>
          </w:divBdr>
        </w:div>
        <w:div w:id="972365385">
          <w:marLeft w:val="360"/>
          <w:marRight w:val="0"/>
          <w:marTop w:val="200"/>
          <w:marBottom w:val="0"/>
          <w:divBdr>
            <w:top w:val="none" w:sz="0" w:space="0" w:color="auto"/>
            <w:left w:val="none" w:sz="0" w:space="0" w:color="auto"/>
            <w:bottom w:val="none" w:sz="0" w:space="0" w:color="auto"/>
            <w:right w:val="none" w:sz="0" w:space="0" w:color="auto"/>
          </w:divBdr>
        </w:div>
        <w:div w:id="1007295027">
          <w:marLeft w:val="360"/>
          <w:marRight w:val="0"/>
          <w:marTop w:val="200"/>
          <w:marBottom w:val="0"/>
          <w:divBdr>
            <w:top w:val="none" w:sz="0" w:space="0" w:color="auto"/>
            <w:left w:val="none" w:sz="0" w:space="0" w:color="auto"/>
            <w:bottom w:val="none" w:sz="0" w:space="0" w:color="auto"/>
            <w:right w:val="none" w:sz="0" w:space="0" w:color="auto"/>
          </w:divBdr>
        </w:div>
        <w:div w:id="1231043955">
          <w:marLeft w:val="1080"/>
          <w:marRight w:val="0"/>
          <w:marTop w:val="100"/>
          <w:marBottom w:val="0"/>
          <w:divBdr>
            <w:top w:val="none" w:sz="0" w:space="0" w:color="auto"/>
            <w:left w:val="none" w:sz="0" w:space="0" w:color="auto"/>
            <w:bottom w:val="none" w:sz="0" w:space="0" w:color="auto"/>
            <w:right w:val="none" w:sz="0" w:space="0" w:color="auto"/>
          </w:divBdr>
        </w:div>
        <w:div w:id="864707498">
          <w:marLeft w:val="1080"/>
          <w:marRight w:val="0"/>
          <w:marTop w:val="100"/>
          <w:marBottom w:val="0"/>
          <w:divBdr>
            <w:top w:val="none" w:sz="0" w:space="0" w:color="auto"/>
            <w:left w:val="none" w:sz="0" w:space="0" w:color="auto"/>
            <w:bottom w:val="none" w:sz="0" w:space="0" w:color="auto"/>
            <w:right w:val="none" w:sz="0" w:space="0" w:color="auto"/>
          </w:divBdr>
        </w:div>
        <w:div w:id="1355690599">
          <w:marLeft w:val="1080"/>
          <w:marRight w:val="0"/>
          <w:marTop w:val="100"/>
          <w:marBottom w:val="0"/>
          <w:divBdr>
            <w:top w:val="none" w:sz="0" w:space="0" w:color="auto"/>
            <w:left w:val="none" w:sz="0" w:space="0" w:color="auto"/>
            <w:bottom w:val="none" w:sz="0" w:space="0" w:color="auto"/>
            <w:right w:val="none" w:sz="0" w:space="0" w:color="auto"/>
          </w:divBdr>
        </w:div>
      </w:divsChild>
    </w:div>
    <w:div w:id="1019888928">
      <w:bodyDiv w:val="1"/>
      <w:marLeft w:val="0"/>
      <w:marRight w:val="0"/>
      <w:marTop w:val="0"/>
      <w:marBottom w:val="0"/>
      <w:divBdr>
        <w:top w:val="none" w:sz="0" w:space="0" w:color="auto"/>
        <w:left w:val="none" w:sz="0" w:space="0" w:color="auto"/>
        <w:bottom w:val="none" w:sz="0" w:space="0" w:color="auto"/>
        <w:right w:val="none" w:sz="0" w:space="0" w:color="auto"/>
      </w:divBdr>
      <w:divsChild>
        <w:div w:id="935401711">
          <w:marLeft w:val="360"/>
          <w:marRight w:val="0"/>
          <w:marTop w:val="200"/>
          <w:marBottom w:val="0"/>
          <w:divBdr>
            <w:top w:val="none" w:sz="0" w:space="0" w:color="auto"/>
            <w:left w:val="none" w:sz="0" w:space="0" w:color="auto"/>
            <w:bottom w:val="none" w:sz="0" w:space="0" w:color="auto"/>
            <w:right w:val="none" w:sz="0" w:space="0" w:color="auto"/>
          </w:divBdr>
        </w:div>
        <w:div w:id="926108473">
          <w:marLeft w:val="360"/>
          <w:marRight w:val="0"/>
          <w:marTop w:val="200"/>
          <w:marBottom w:val="0"/>
          <w:divBdr>
            <w:top w:val="none" w:sz="0" w:space="0" w:color="auto"/>
            <w:left w:val="none" w:sz="0" w:space="0" w:color="auto"/>
            <w:bottom w:val="none" w:sz="0" w:space="0" w:color="auto"/>
            <w:right w:val="none" w:sz="0" w:space="0" w:color="auto"/>
          </w:divBdr>
        </w:div>
        <w:div w:id="975918108">
          <w:marLeft w:val="360"/>
          <w:marRight w:val="0"/>
          <w:marTop w:val="200"/>
          <w:marBottom w:val="0"/>
          <w:divBdr>
            <w:top w:val="none" w:sz="0" w:space="0" w:color="auto"/>
            <w:left w:val="none" w:sz="0" w:space="0" w:color="auto"/>
            <w:bottom w:val="none" w:sz="0" w:space="0" w:color="auto"/>
            <w:right w:val="none" w:sz="0" w:space="0" w:color="auto"/>
          </w:divBdr>
        </w:div>
        <w:div w:id="1222715158">
          <w:marLeft w:val="360"/>
          <w:marRight w:val="0"/>
          <w:marTop w:val="200"/>
          <w:marBottom w:val="0"/>
          <w:divBdr>
            <w:top w:val="none" w:sz="0" w:space="0" w:color="auto"/>
            <w:left w:val="none" w:sz="0" w:space="0" w:color="auto"/>
            <w:bottom w:val="none" w:sz="0" w:space="0" w:color="auto"/>
            <w:right w:val="none" w:sz="0" w:space="0" w:color="auto"/>
          </w:divBdr>
        </w:div>
        <w:div w:id="6753735">
          <w:marLeft w:val="360"/>
          <w:marRight w:val="0"/>
          <w:marTop w:val="200"/>
          <w:marBottom w:val="0"/>
          <w:divBdr>
            <w:top w:val="none" w:sz="0" w:space="0" w:color="auto"/>
            <w:left w:val="none" w:sz="0" w:space="0" w:color="auto"/>
            <w:bottom w:val="none" w:sz="0" w:space="0" w:color="auto"/>
            <w:right w:val="none" w:sz="0" w:space="0" w:color="auto"/>
          </w:divBdr>
        </w:div>
        <w:div w:id="1829663493">
          <w:marLeft w:val="360"/>
          <w:marRight w:val="0"/>
          <w:marTop w:val="200"/>
          <w:marBottom w:val="0"/>
          <w:divBdr>
            <w:top w:val="none" w:sz="0" w:space="0" w:color="auto"/>
            <w:left w:val="none" w:sz="0" w:space="0" w:color="auto"/>
            <w:bottom w:val="none" w:sz="0" w:space="0" w:color="auto"/>
            <w:right w:val="none" w:sz="0" w:space="0" w:color="auto"/>
          </w:divBdr>
        </w:div>
        <w:div w:id="1934510542">
          <w:marLeft w:val="360"/>
          <w:marRight w:val="0"/>
          <w:marTop w:val="200"/>
          <w:marBottom w:val="0"/>
          <w:divBdr>
            <w:top w:val="none" w:sz="0" w:space="0" w:color="auto"/>
            <w:left w:val="none" w:sz="0" w:space="0" w:color="auto"/>
            <w:bottom w:val="none" w:sz="0" w:space="0" w:color="auto"/>
            <w:right w:val="none" w:sz="0" w:space="0" w:color="auto"/>
          </w:divBdr>
        </w:div>
        <w:div w:id="750665574">
          <w:marLeft w:val="360"/>
          <w:marRight w:val="0"/>
          <w:marTop w:val="200"/>
          <w:marBottom w:val="0"/>
          <w:divBdr>
            <w:top w:val="none" w:sz="0" w:space="0" w:color="auto"/>
            <w:left w:val="none" w:sz="0" w:space="0" w:color="auto"/>
            <w:bottom w:val="none" w:sz="0" w:space="0" w:color="auto"/>
            <w:right w:val="none" w:sz="0" w:space="0" w:color="auto"/>
          </w:divBdr>
        </w:div>
      </w:divsChild>
    </w:div>
    <w:div w:id="115271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1DA6F6-FAE3-418D-8A7A-BA956674A4E2}">
  <ds:schemaRefs>
    <ds:schemaRef ds:uri="http://purl.org/dc/elements/1.1/"/>
    <ds:schemaRef ds:uri="bb5bbb0b-6c89-44d7-be61-0adfe653f983"/>
    <ds:schemaRef ds:uri="2bc55ecc-363e-43e9-bfac-4ba2e86f45ee"/>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6279C9C-939A-4440-9AC0-D2F7285A1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FFDE7-8B70-4D08-A954-9491BF52D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Maggie</dc:creator>
  <cp:lastModifiedBy>Engel, Karen</cp:lastModifiedBy>
  <cp:revision>27</cp:revision>
  <cp:lastPrinted>2019-08-07T15:49:00Z</cp:lastPrinted>
  <dcterms:created xsi:type="dcterms:W3CDTF">2019-10-23T16:02:00Z</dcterms:created>
  <dcterms:modified xsi:type="dcterms:W3CDTF">2019-10-23T17:03:00Z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2018-09-02T00:00:00Z</vt:filetime>
  </property>
  <property fmtid="{D5CDD505-2E9C-101B-9397-08002B2CF9AE}" pid="3" name="Creator">
    <vt:lpwstr>Microsoft® Word 2013</vt:lpwstr>
  </property>
  <property fmtid="{D5CDD505-2E9C-101B-9397-08002B2CF9AE}" pid="4" name="LastSaved">
    <vt:filetime>2018-09-10T00:00:00Z</vt:filetime>
  </property>
  <property fmtid="{D5CDD505-2E9C-101B-9397-08002B2CF9AE}" pid="5" name="ContentTypeId">
    <vt:lpwstr>0x01010029551A415522C74CB2195B1A777E9A7C</vt:lpwstr>
  </property>
</Properties>
</file>