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2E56D" w14:textId="0F2C4C71" w:rsidR="0087491B" w:rsidRDefault="0087491B" w:rsidP="000C09EC">
      <w:pPr>
        <w:jc w:val="center"/>
        <w:rPr>
          <w:rFonts w:ascii="Arial" w:hAnsi="Arial" w:cs="Arial"/>
          <w:b/>
        </w:rPr>
      </w:pPr>
      <w:bookmarkStart w:id="0" w:name="_GoBack"/>
      <w:bookmarkEnd w:id="0"/>
      <w:r>
        <w:rPr>
          <w:rFonts w:ascii="Arial" w:hAnsi="Arial" w:cs="Arial"/>
          <w:b/>
        </w:rPr>
        <w:t>Theatre Arts</w:t>
      </w:r>
    </w:p>
    <w:p w14:paraId="30062A8C" w14:textId="60542E59"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335E1939" w:rsidR="00A34839" w:rsidRDefault="0087491B" w:rsidP="007114A6">
      <w:r>
        <w:rPr>
          <w:noProof/>
        </w:rPr>
        <w:drawing>
          <wp:inline distT="0" distB="0" distL="0" distR="0" wp14:anchorId="3BFA7859" wp14:editId="1E3ACB08">
            <wp:extent cx="3694176" cy="2167128"/>
            <wp:effectExtent l="19050" t="19050" r="20955" b="241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EATRE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694176" cy="2167128"/>
                    </a:xfrm>
                    <a:prstGeom prst="rect">
                      <a:avLst/>
                    </a:prstGeom>
                    <a:ln>
                      <a:solidFill>
                        <a:schemeClr val="bg2">
                          <a:lumMod val="50000"/>
                        </a:schemeClr>
                      </a:solidFill>
                    </a:ln>
                  </pic:spPr>
                </pic:pic>
              </a:graphicData>
            </a:graphic>
          </wp:inline>
        </w:drawing>
      </w:r>
    </w:p>
    <w:p w14:paraId="29CC0869" w14:textId="60F966C7" w:rsidR="00C52357" w:rsidRDefault="00CF317A" w:rsidP="007114A6">
      <w:pPr>
        <w:rPr>
          <w:rFonts w:ascii="Arial" w:eastAsia="Times New Roman" w:hAnsi="Arial" w:cs="Arial"/>
          <w:color w:val="000000"/>
        </w:rPr>
      </w:pPr>
      <w:r w:rsidRPr="006946B4">
        <w:rPr>
          <w:rFonts w:ascii="Arial" w:eastAsia="Times New Roman" w:hAnsi="Arial" w:cs="Arial"/>
          <w:color w:val="000000"/>
        </w:rPr>
        <w:t>H</w:t>
      </w:r>
      <w:r w:rsidR="005E1150" w:rsidRPr="006946B4">
        <w:rPr>
          <w:rFonts w:ascii="Arial" w:eastAsia="Times New Roman" w:hAnsi="Arial" w:cs="Arial"/>
          <w:color w:val="000000"/>
        </w:rPr>
        <w:t>eadcount</w:t>
      </w:r>
      <w:r w:rsidR="000C09EC" w:rsidRPr="006946B4">
        <w:rPr>
          <w:rFonts w:ascii="Arial" w:eastAsia="Times New Roman" w:hAnsi="Arial" w:cs="Arial"/>
          <w:color w:val="000000"/>
        </w:rPr>
        <w:t xml:space="preserve"> </w:t>
      </w:r>
      <w:r w:rsidR="00E75B0C" w:rsidRPr="006946B4">
        <w:rPr>
          <w:rFonts w:ascii="Arial" w:eastAsia="Times New Roman" w:hAnsi="Arial" w:cs="Arial"/>
          <w:color w:val="000000"/>
        </w:rPr>
        <w:t xml:space="preserve">in </w:t>
      </w:r>
      <w:r w:rsidR="006946B4" w:rsidRPr="006946B4">
        <w:rPr>
          <w:rFonts w:ascii="Arial" w:eastAsia="Times New Roman" w:hAnsi="Arial" w:cs="Arial"/>
          <w:color w:val="000000"/>
        </w:rPr>
        <w:t>Theatre Arts</w:t>
      </w:r>
      <w:r w:rsidR="00E75B0C" w:rsidRPr="006946B4">
        <w:rPr>
          <w:rFonts w:ascii="Arial" w:eastAsia="Times New Roman" w:hAnsi="Arial" w:cs="Arial"/>
          <w:color w:val="000000"/>
        </w:rPr>
        <w:t xml:space="preserve"> </w:t>
      </w:r>
      <w:r w:rsidR="000C09EC" w:rsidRPr="006946B4">
        <w:rPr>
          <w:rFonts w:ascii="Arial" w:eastAsia="Times New Roman" w:hAnsi="Arial" w:cs="Arial"/>
          <w:color w:val="000000"/>
        </w:rPr>
        <w:t xml:space="preserve">was down </w:t>
      </w:r>
      <w:r w:rsidR="006946B4" w:rsidRPr="006946B4">
        <w:rPr>
          <w:rFonts w:ascii="Arial" w:eastAsia="Times New Roman" w:hAnsi="Arial" w:cs="Arial"/>
          <w:color w:val="000000"/>
        </w:rPr>
        <w:t>55</w:t>
      </w:r>
      <w:r w:rsidR="000C09EC" w:rsidRPr="006946B4">
        <w:rPr>
          <w:rFonts w:ascii="Arial" w:eastAsia="Times New Roman" w:hAnsi="Arial" w:cs="Arial"/>
          <w:color w:val="000000"/>
        </w:rPr>
        <w:t xml:space="preserve">% in 2022-2023 </w:t>
      </w:r>
      <w:r w:rsidR="002520A0" w:rsidRPr="006946B4">
        <w:rPr>
          <w:rFonts w:ascii="Arial" w:eastAsia="Times New Roman" w:hAnsi="Arial" w:cs="Arial"/>
          <w:color w:val="000000"/>
        </w:rPr>
        <w:t>(1</w:t>
      </w:r>
      <w:r w:rsidR="006946B4" w:rsidRPr="006946B4">
        <w:rPr>
          <w:rFonts w:ascii="Arial" w:eastAsia="Times New Roman" w:hAnsi="Arial" w:cs="Arial"/>
          <w:color w:val="000000"/>
        </w:rPr>
        <w:t>08</w:t>
      </w:r>
      <w:r w:rsidR="002520A0" w:rsidRPr="006946B4">
        <w:rPr>
          <w:rFonts w:ascii="Arial" w:eastAsia="Times New Roman" w:hAnsi="Arial" w:cs="Arial"/>
          <w:color w:val="000000"/>
        </w:rPr>
        <w:t xml:space="preserve"> students) </w:t>
      </w:r>
      <w:r w:rsidR="000C09EC" w:rsidRPr="006946B4">
        <w:rPr>
          <w:rFonts w:ascii="Arial" w:eastAsia="Times New Roman" w:hAnsi="Arial" w:cs="Arial"/>
          <w:color w:val="000000"/>
        </w:rPr>
        <w:t xml:space="preserve">compared to </w:t>
      </w:r>
      <w:r w:rsidR="00B34B42" w:rsidRPr="006946B4">
        <w:rPr>
          <w:rFonts w:ascii="Arial" w:eastAsia="Times New Roman" w:hAnsi="Arial" w:cs="Arial"/>
          <w:color w:val="000000"/>
        </w:rPr>
        <w:t>2018-2019</w:t>
      </w:r>
      <w:r w:rsidR="000C09EC" w:rsidRPr="006946B4">
        <w:rPr>
          <w:rFonts w:ascii="Arial" w:eastAsia="Times New Roman" w:hAnsi="Arial" w:cs="Arial"/>
          <w:color w:val="000000"/>
        </w:rPr>
        <w:t xml:space="preserve"> (</w:t>
      </w:r>
      <w:r w:rsidR="002520A0" w:rsidRPr="006946B4">
        <w:rPr>
          <w:rFonts w:ascii="Arial" w:eastAsia="Times New Roman" w:hAnsi="Arial" w:cs="Arial"/>
          <w:color w:val="000000"/>
        </w:rPr>
        <w:t>2</w:t>
      </w:r>
      <w:r w:rsidR="006946B4" w:rsidRPr="006946B4">
        <w:rPr>
          <w:rFonts w:ascii="Arial" w:eastAsia="Times New Roman" w:hAnsi="Arial" w:cs="Arial"/>
          <w:color w:val="000000"/>
        </w:rPr>
        <w:t>40</w:t>
      </w:r>
      <w:r w:rsidR="002520A0" w:rsidRPr="006946B4">
        <w:rPr>
          <w:rFonts w:ascii="Arial" w:eastAsia="Times New Roman" w:hAnsi="Arial" w:cs="Arial"/>
          <w:color w:val="000000"/>
        </w:rPr>
        <w:t xml:space="preserve"> students</w:t>
      </w:r>
      <w:r w:rsidR="000C09EC" w:rsidRPr="006946B4">
        <w:rPr>
          <w:rFonts w:ascii="Arial" w:eastAsia="Times New Roman" w:hAnsi="Arial" w:cs="Arial"/>
          <w:color w:val="000000"/>
        </w:rPr>
        <w:t>).</w:t>
      </w:r>
      <w:r w:rsidR="00486499" w:rsidRPr="006946B4">
        <w:rPr>
          <w:rFonts w:ascii="Arial" w:eastAsia="Times New Roman" w:hAnsi="Arial" w:cs="Arial"/>
          <w:color w:val="000000"/>
        </w:rPr>
        <w:t xml:space="preserve"> Headcount </w:t>
      </w:r>
      <w:r w:rsidR="002520A0" w:rsidRPr="006946B4">
        <w:rPr>
          <w:rFonts w:ascii="Arial" w:eastAsia="Times New Roman" w:hAnsi="Arial" w:cs="Arial"/>
          <w:color w:val="000000"/>
        </w:rPr>
        <w:t>declined steadily for four academic years then increased slightly in the most recent academic year</w:t>
      </w:r>
      <w:r w:rsidR="00B34B42" w:rsidRPr="006946B4">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0E513AFF" w:rsidR="00E765D2" w:rsidRDefault="0087491B" w:rsidP="00C52357">
      <w:r>
        <w:rPr>
          <w:noProof/>
        </w:rPr>
        <w:drawing>
          <wp:inline distT="0" distB="0" distL="0" distR="0" wp14:anchorId="5D50FD9C" wp14:editId="45DDC853">
            <wp:extent cx="3675888" cy="2651760"/>
            <wp:effectExtent l="19050" t="19050" r="20320" b="152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EATRE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675888" cy="2651760"/>
                    </a:xfrm>
                    <a:prstGeom prst="rect">
                      <a:avLst/>
                    </a:prstGeom>
                    <a:ln>
                      <a:solidFill>
                        <a:schemeClr val="bg2">
                          <a:lumMod val="50000"/>
                        </a:schemeClr>
                      </a:solidFill>
                    </a:ln>
                  </pic:spPr>
                </pic:pic>
              </a:graphicData>
            </a:graphic>
          </wp:inline>
        </w:drawing>
      </w:r>
    </w:p>
    <w:p w14:paraId="1B7FB8BC" w14:textId="0F97F569" w:rsidR="00C52357" w:rsidRPr="00E765D2" w:rsidRDefault="00C52357" w:rsidP="00C52357">
      <w:r w:rsidRPr="006946B4">
        <w:rPr>
          <w:rFonts w:ascii="Arial" w:eastAsia="Times New Roman" w:hAnsi="Arial" w:cs="Arial"/>
          <w:color w:val="000000"/>
        </w:rPr>
        <w:t xml:space="preserve">Enrollment </w:t>
      </w:r>
      <w:r w:rsidR="00E765D2" w:rsidRPr="006946B4">
        <w:rPr>
          <w:rFonts w:ascii="Arial" w:eastAsia="Times New Roman" w:hAnsi="Arial" w:cs="Arial"/>
          <w:color w:val="000000"/>
        </w:rPr>
        <w:t xml:space="preserve">in </w:t>
      </w:r>
      <w:r w:rsidR="006946B4" w:rsidRPr="006946B4">
        <w:rPr>
          <w:rFonts w:ascii="Arial" w:eastAsia="Times New Roman" w:hAnsi="Arial" w:cs="Arial"/>
          <w:color w:val="000000"/>
        </w:rPr>
        <w:t>Theatre Arts</w:t>
      </w:r>
      <w:r w:rsidR="00A1047B" w:rsidRPr="006946B4">
        <w:rPr>
          <w:rFonts w:ascii="Arial" w:eastAsia="Times New Roman" w:hAnsi="Arial" w:cs="Arial"/>
          <w:color w:val="000000"/>
        </w:rPr>
        <w:t xml:space="preserve"> </w:t>
      </w:r>
      <w:r w:rsidRPr="006946B4">
        <w:rPr>
          <w:rFonts w:ascii="Arial" w:eastAsia="Times New Roman" w:hAnsi="Arial" w:cs="Arial"/>
          <w:color w:val="000000"/>
        </w:rPr>
        <w:t>w</w:t>
      </w:r>
      <w:r w:rsidR="00700AA0" w:rsidRPr="006946B4">
        <w:rPr>
          <w:rFonts w:ascii="Arial" w:eastAsia="Times New Roman" w:hAnsi="Arial" w:cs="Arial"/>
          <w:color w:val="000000"/>
        </w:rPr>
        <w:t>as</w:t>
      </w:r>
      <w:r w:rsidRPr="006946B4">
        <w:rPr>
          <w:rFonts w:ascii="Arial" w:eastAsia="Times New Roman" w:hAnsi="Arial" w:cs="Arial"/>
          <w:color w:val="000000"/>
        </w:rPr>
        <w:t xml:space="preserve"> down </w:t>
      </w:r>
      <w:r w:rsidR="006946B4" w:rsidRPr="006946B4">
        <w:rPr>
          <w:rFonts w:ascii="Arial" w:eastAsia="Times New Roman" w:hAnsi="Arial" w:cs="Arial"/>
          <w:color w:val="000000"/>
        </w:rPr>
        <w:t>57.7</w:t>
      </w:r>
      <w:r w:rsidRPr="006946B4">
        <w:rPr>
          <w:rFonts w:ascii="Arial" w:eastAsia="Times New Roman" w:hAnsi="Arial" w:cs="Arial"/>
          <w:color w:val="000000"/>
        </w:rPr>
        <w:t>% in 2022-2023</w:t>
      </w:r>
      <w:r w:rsidR="00E765D2" w:rsidRPr="006946B4">
        <w:rPr>
          <w:rFonts w:ascii="Arial" w:eastAsia="Times New Roman" w:hAnsi="Arial" w:cs="Arial"/>
          <w:color w:val="000000"/>
        </w:rPr>
        <w:t xml:space="preserve"> </w:t>
      </w:r>
      <w:r w:rsidRPr="006946B4">
        <w:rPr>
          <w:rFonts w:ascii="Arial" w:eastAsia="Times New Roman" w:hAnsi="Arial" w:cs="Arial"/>
          <w:color w:val="000000"/>
        </w:rPr>
        <w:t>compared to five years ago</w:t>
      </w:r>
      <w:r w:rsidR="00131B64" w:rsidRPr="006946B4">
        <w:rPr>
          <w:rFonts w:ascii="Arial" w:eastAsia="Times New Roman" w:hAnsi="Arial" w:cs="Arial"/>
          <w:color w:val="000000"/>
        </w:rPr>
        <w:t xml:space="preserve"> in 2018-2019. </w:t>
      </w:r>
      <w:r w:rsidR="006946B4" w:rsidRPr="006946B4">
        <w:rPr>
          <w:rFonts w:ascii="Arial" w:eastAsia="Times New Roman" w:hAnsi="Arial" w:cs="Arial"/>
          <w:color w:val="000000"/>
        </w:rPr>
        <w:t>The e</w:t>
      </w:r>
      <w:r w:rsidRPr="006946B4">
        <w:rPr>
          <w:rFonts w:ascii="Arial" w:eastAsia="Times New Roman" w:hAnsi="Arial" w:cs="Arial"/>
          <w:color w:val="000000"/>
        </w:rPr>
        <w:t xml:space="preserve">nrollment </w:t>
      </w:r>
      <w:r w:rsidR="00581930">
        <w:rPr>
          <w:rFonts w:ascii="Arial" w:eastAsia="Times New Roman" w:hAnsi="Arial" w:cs="Arial"/>
          <w:color w:val="000000"/>
        </w:rPr>
        <w:t xml:space="preserve">count </w:t>
      </w:r>
      <w:r w:rsidR="006946B4" w:rsidRPr="006946B4">
        <w:rPr>
          <w:rFonts w:ascii="Arial" w:eastAsia="Times New Roman" w:hAnsi="Arial" w:cs="Arial"/>
          <w:color w:val="000000"/>
        </w:rPr>
        <w:t>started at</w:t>
      </w:r>
      <w:r w:rsidR="00CF317A" w:rsidRPr="006946B4">
        <w:rPr>
          <w:rFonts w:ascii="Arial" w:eastAsia="Times New Roman" w:hAnsi="Arial" w:cs="Arial"/>
          <w:color w:val="000000"/>
        </w:rPr>
        <w:t xml:space="preserve"> </w:t>
      </w:r>
      <w:r w:rsidR="006946B4" w:rsidRPr="006946B4">
        <w:rPr>
          <w:rFonts w:ascii="Arial" w:eastAsia="Times New Roman" w:hAnsi="Arial" w:cs="Arial"/>
          <w:color w:val="000000"/>
        </w:rPr>
        <w:t xml:space="preserve">281 </w:t>
      </w:r>
      <w:r w:rsidR="00131B64" w:rsidRPr="006946B4">
        <w:rPr>
          <w:rFonts w:ascii="Arial" w:eastAsia="Times New Roman" w:hAnsi="Arial" w:cs="Arial"/>
          <w:color w:val="000000"/>
        </w:rPr>
        <w:t xml:space="preserve">in </w:t>
      </w:r>
      <w:r w:rsidRPr="006946B4">
        <w:rPr>
          <w:rFonts w:ascii="Arial" w:eastAsia="Times New Roman" w:hAnsi="Arial" w:cs="Arial"/>
          <w:color w:val="000000"/>
        </w:rPr>
        <w:t>20</w:t>
      </w:r>
      <w:r w:rsidR="00A34839" w:rsidRPr="006946B4">
        <w:rPr>
          <w:rFonts w:ascii="Arial" w:eastAsia="Times New Roman" w:hAnsi="Arial" w:cs="Arial"/>
          <w:color w:val="000000"/>
        </w:rPr>
        <w:t>18</w:t>
      </w:r>
      <w:r w:rsidRPr="006946B4">
        <w:rPr>
          <w:rFonts w:ascii="Arial" w:eastAsia="Times New Roman" w:hAnsi="Arial" w:cs="Arial"/>
          <w:color w:val="000000"/>
        </w:rPr>
        <w:t>-20</w:t>
      </w:r>
      <w:r w:rsidR="00A34839" w:rsidRPr="006946B4">
        <w:rPr>
          <w:rFonts w:ascii="Arial" w:eastAsia="Times New Roman" w:hAnsi="Arial" w:cs="Arial"/>
          <w:color w:val="000000"/>
        </w:rPr>
        <w:t>19</w:t>
      </w:r>
      <w:r w:rsidR="00131B64" w:rsidRPr="006946B4">
        <w:rPr>
          <w:rFonts w:ascii="Arial" w:eastAsia="Times New Roman" w:hAnsi="Arial" w:cs="Arial"/>
          <w:color w:val="000000"/>
        </w:rPr>
        <w:t xml:space="preserve"> </w:t>
      </w:r>
      <w:r w:rsidR="006946B4" w:rsidRPr="006946B4">
        <w:rPr>
          <w:rFonts w:ascii="Arial" w:eastAsia="Times New Roman" w:hAnsi="Arial" w:cs="Arial"/>
          <w:color w:val="000000"/>
        </w:rPr>
        <w:t xml:space="preserve">(a five-year high) and dipped to a low of 112 in </w:t>
      </w:r>
      <w:r w:rsidR="00700AA0" w:rsidRPr="006946B4">
        <w:rPr>
          <w:rFonts w:ascii="Arial" w:eastAsia="Times New Roman" w:hAnsi="Arial" w:cs="Arial"/>
          <w:color w:val="000000"/>
        </w:rPr>
        <w:t>202</w:t>
      </w:r>
      <w:r w:rsidR="00C04714" w:rsidRPr="006946B4">
        <w:rPr>
          <w:rFonts w:ascii="Arial" w:eastAsia="Times New Roman" w:hAnsi="Arial" w:cs="Arial"/>
          <w:color w:val="000000"/>
        </w:rPr>
        <w:t>1</w:t>
      </w:r>
      <w:r w:rsidR="00700AA0" w:rsidRPr="006946B4">
        <w:rPr>
          <w:rFonts w:ascii="Arial" w:eastAsia="Times New Roman" w:hAnsi="Arial" w:cs="Arial"/>
          <w:color w:val="000000"/>
        </w:rPr>
        <w:t>-202</w:t>
      </w:r>
      <w:r w:rsidR="00C04714" w:rsidRPr="006946B4">
        <w:rPr>
          <w:rFonts w:ascii="Arial" w:eastAsia="Times New Roman" w:hAnsi="Arial" w:cs="Arial"/>
          <w:color w:val="000000"/>
        </w:rPr>
        <w:t>2</w:t>
      </w:r>
      <w:r w:rsidR="006946B4" w:rsidRPr="006946B4">
        <w:rPr>
          <w:rFonts w:ascii="Arial" w:eastAsia="Times New Roman" w:hAnsi="Arial" w:cs="Arial"/>
          <w:color w:val="000000"/>
        </w:rPr>
        <w:t>, before it ended at 119 in the most recent academic year</w:t>
      </w:r>
      <w:r w:rsidRPr="006946B4">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55C8A81B" w:rsidR="006B34B1" w:rsidRDefault="00EA2411" w:rsidP="007114A6">
      <w:r>
        <w:rPr>
          <w:noProof/>
        </w:rPr>
        <w:lastRenderedPageBreak/>
        <w:drawing>
          <wp:inline distT="0" distB="0" distL="0" distR="0" wp14:anchorId="0DE5E9D4" wp14:editId="37CFB197">
            <wp:extent cx="3694176" cy="2221992"/>
            <wp:effectExtent l="19050" t="19050" r="20955" b="260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HEATRE_FTES.png"/>
                    <pic:cNvPicPr/>
                  </pic:nvPicPr>
                  <pic:blipFill>
                    <a:blip r:embed="rId10">
                      <a:extLst>
                        <a:ext uri="{28A0092B-C50C-407E-A947-70E740481C1C}">
                          <a14:useLocalDpi xmlns:a14="http://schemas.microsoft.com/office/drawing/2010/main" val="0"/>
                        </a:ext>
                      </a:extLst>
                    </a:blip>
                    <a:stretch>
                      <a:fillRect/>
                    </a:stretch>
                  </pic:blipFill>
                  <pic:spPr>
                    <a:xfrm>
                      <a:off x="0" y="0"/>
                      <a:ext cx="3694176" cy="2221992"/>
                    </a:xfrm>
                    <a:prstGeom prst="rect">
                      <a:avLst/>
                    </a:prstGeom>
                    <a:ln>
                      <a:solidFill>
                        <a:schemeClr val="bg2">
                          <a:lumMod val="50000"/>
                        </a:schemeClr>
                      </a:solidFill>
                    </a:ln>
                  </pic:spPr>
                </pic:pic>
              </a:graphicData>
            </a:graphic>
          </wp:inline>
        </w:drawing>
      </w:r>
    </w:p>
    <w:p w14:paraId="131D9B61" w14:textId="1A5EB71E" w:rsidR="00DB454B" w:rsidRPr="00581930" w:rsidRDefault="00581930" w:rsidP="007114A6">
      <w:pPr>
        <w:rPr>
          <w:rFonts w:ascii="Arial" w:hAnsi="Arial" w:cs="Arial"/>
        </w:rPr>
      </w:pPr>
      <w:r w:rsidRPr="00581930">
        <w:rPr>
          <w:rFonts w:ascii="Arial" w:hAnsi="Arial" w:cs="Arial"/>
        </w:rPr>
        <w:t>The number of f</w:t>
      </w:r>
      <w:r w:rsidR="003944C1" w:rsidRPr="00581930">
        <w:rPr>
          <w:rFonts w:ascii="Arial" w:hAnsi="Arial" w:cs="Arial"/>
        </w:rPr>
        <w:t xml:space="preserve">ull-time equivalent students (FTES) </w:t>
      </w:r>
      <w:r w:rsidR="00131B64" w:rsidRPr="00581930">
        <w:rPr>
          <w:rFonts w:ascii="Arial" w:hAnsi="Arial" w:cs="Arial"/>
        </w:rPr>
        <w:t xml:space="preserve">in </w:t>
      </w:r>
      <w:r w:rsidR="006946B4" w:rsidRPr="00581930">
        <w:rPr>
          <w:rFonts w:ascii="Arial" w:hAnsi="Arial" w:cs="Arial"/>
        </w:rPr>
        <w:t>Theatre Arts</w:t>
      </w:r>
      <w:r w:rsidR="00E5416B" w:rsidRPr="00581930">
        <w:rPr>
          <w:rFonts w:ascii="Arial" w:hAnsi="Arial" w:cs="Arial"/>
        </w:rPr>
        <w:t xml:space="preserve"> </w:t>
      </w:r>
      <w:r w:rsidR="003944C1" w:rsidRPr="00581930">
        <w:rPr>
          <w:rFonts w:ascii="Arial" w:hAnsi="Arial" w:cs="Arial"/>
        </w:rPr>
        <w:t>w</w:t>
      </w:r>
      <w:r w:rsidRPr="00581930">
        <w:rPr>
          <w:rFonts w:ascii="Arial" w:hAnsi="Arial" w:cs="Arial"/>
        </w:rPr>
        <w:t>as</w:t>
      </w:r>
      <w:r w:rsidR="003944C1" w:rsidRPr="00581930">
        <w:rPr>
          <w:rFonts w:ascii="Arial" w:hAnsi="Arial" w:cs="Arial"/>
        </w:rPr>
        <w:t xml:space="preserve"> down </w:t>
      </w:r>
      <w:r w:rsidRPr="00581930">
        <w:rPr>
          <w:rFonts w:ascii="Arial" w:hAnsi="Arial" w:cs="Arial"/>
        </w:rPr>
        <w:t>53.9</w:t>
      </w:r>
      <w:r w:rsidR="003944C1" w:rsidRPr="00581930">
        <w:rPr>
          <w:rFonts w:ascii="Arial" w:hAnsi="Arial" w:cs="Arial"/>
        </w:rPr>
        <w:t xml:space="preserve">% in the most recent academic year (2022-2023) compared to five years ago (2018-2019), a </w:t>
      </w:r>
      <w:r w:rsidR="009B57FF" w:rsidRPr="00581930">
        <w:rPr>
          <w:rFonts w:ascii="Arial" w:hAnsi="Arial" w:cs="Arial"/>
        </w:rPr>
        <w:t>decrease</w:t>
      </w:r>
      <w:r w:rsidR="003944C1" w:rsidRPr="00581930">
        <w:rPr>
          <w:rFonts w:ascii="Arial" w:hAnsi="Arial" w:cs="Arial"/>
        </w:rPr>
        <w:t xml:space="preserve"> of </w:t>
      </w:r>
      <w:r w:rsidRPr="00581930">
        <w:rPr>
          <w:rFonts w:ascii="Arial" w:hAnsi="Arial" w:cs="Arial"/>
        </w:rPr>
        <w:t>13.9</w:t>
      </w:r>
      <w:r w:rsidR="003944C1" w:rsidRPr="00581930">
        <w:rPr>
          <w:rFonts w:ascii="Arial" w:hAnsi="Arial" w:cs="Arial"/>
        </w:rPr>
        <w:t xml:space="preserve"> FTES.</w:t>
      </w:r>
    </w:p>
    <w:p w14:paraId="487D922C" w14:textId="77777777" w:rsidR="00581930" w:rsidRDefault="00581930" w:rsidP="007114A6">
      <w:pPr>
        <w:rPr>
          <w:rFonts w:ascii="Arial" w:hAnsi="Arial" w:cs="Arial"/>
        </w:rPr>
      </w:pPr>
    </w:p>
    <w:p w14:paraId="344B57F5" w14:textId="5C693601" w:rsidR="00C52357" w:rsidRDefault="00EA2411"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4B49AA0A" wp14:editId="35AD86D9">
            <wp:extent cx="3712464" cy="2752344"/>
            <wp:effectExtent l="19050" t="19050" r="21590"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EATRE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12464" cy="2752344"/>
                    </a:xfrm>
                    <a:prstGeom prst="rect">
                      <a:avLst/>
                    </a:prstGeom>
                    <a:ln>
                      <a:solidFill>
                        <a:schemeClr val="bg2">
                          <a:lumMod val="50000"/>
                        </a:schemeClr>
                      </a:solidFill>
                    </a:ln>
                  </pic:spPr>
                </pic:pic>
              </a:graphicData>
            </a:graphic>
          </wp:inline>
        </w:drawing>
      </w:r>
    </w:p>
    <w:p w14:paraId="497A16CA" w14:textId="4834EE2C" w:rsidR="00C52357" w:rsidRDefault="00131B64" w:rsidP="007114A6">
      <w:pPr>
        <w:rPr>
          <w:rFonts w:ascii="Arial" w:eastAsia="Times New Roman" w:hAnsi="Arial" w:cs="Arial"/>
          <w:color w:val="000000"/>
        </w:rPr>
      </w:pPr>
      <w:r w:rsidRPr="00581930">
        <w:rPr>
          <w:rFonts w:ascii="Arial" w:eastAsia="Times New Roman" w:hAnsi="Arial" w:cs="Arial"/>
          <w:color w:val="000000"/>
        </w:rPr>
        <w:t xml:space="preserve">The </w:t>
      </w:r>
      <w:r w:rsidR="00581930" w:rsidRPr="00581930">
        <w:rPr>
          <w:rFonts w:ascii="Arial" w:eastAsia="Times New Roman" w:hAnsi="Arial" w:cs="Arial"/>
          <w:color w:val="000000"/>
        </w:rPr>
        <w:t>section count</w:t>
      </w:r>
      <w:r w:rsidR="00581930">
        <w:rPr>
          <w:rFonts w:ascii="Arial" w:eastAsia="Times New Roman" w:hAnsi="Arial" w:cs="Arial"/>
          <w:color w:val="000000"/>
        </w:rPr>
        <w:t>s</w:t>
      </w:r>
      <w:r w:rsidR="00581930" w:rsidRPr="00581930">
        <w:rPr>
          <w:rFonts w:ascii="Arial" w:eastAsia="Times New Roman" w:hAnsi="Arial" w:cs="Arial"/>
          <w:color w:val="000000"/>
        </w:rPr>
        <w:t xml:space="preserve"> for </w:t>
      </w:r>
      <w:r w:rsidR="006946B4" w:rsidRPr="00581930">
        <w:rPr>
          <w:rFonts w:ascii="Arial" w:eastAsia="Times New Roman" w:hAnsi="Arial" w:cs="Arial"/>
          <w:color w:val="000000"/>
        </w:rPr>
        <w:t>Theatre Arts</w:t>
      </w:r>
      <w:r w:rsidR="00E5416B" w:rsidRPr="00581930">
        <w:rPr>
          <w:rFonts w:ascii="Arial" w:eastAsia="Times New Roman" w:hAnsi="Arial" w:cs="Arial"/>
          <w:color w:val="000000"/>
        </w:rPr>
        <w:t xml:space="preserve"> decreased </w:t>
      </w:r>
      <w:r w:rsidR="003378B0" w:rsidRPr="00581930">
        <w:rPr>
          <w:rFonts w:ascii="Arial" w:eastAsia="Times New Roman" w:hAnsi="Arial" w:cs="Arial"/>
          <w:color w:val="000000"/>
        </w:rPr>
        <w:t xml:space="preserve">steadily </w:t>
      </w:r>
      <w:r w:rsidR="00E5416B" w:rsidRPr="00581930">
        <w:rPr>
          <w:rFonts w:ascii="Arial" w:eastAsia="Times New Roman" w:hAnsi="Arial" w:cs="Arial"/>
          <w:color w:val="000000"/>
        </w:rPr>
        <w:t>for f</w:t>
      </w:r>
      <w:r w:rsidR="00581930" w:rsidRPr="00581930">
        <w:rPr>
          <w:rFonts w:ascii="Arial" w:eastAsia="Times New Roman" w:hAnsi="Arial" w:cs="Arial"/>
          <w:color w:val="000000"/>
        </w:rPr>
        <w:t>ive</w:t>
      </w:r>
      <w:r w:rsidR="00E5416B" w:rsidRPr="00581930">
        <w:rPr>
          <w:rFonts w:ascii="Arial" w:eastAsia="Times New Roman" w:hAnsi="Arial" w:cs="Arial"/>
          <w:color w:val="000000"/>
        </w:rPr>
        <w:t xml:space="preserve"> academic years</w:t>
      </w:r>
      <w:r w:rsidR="003378B0" w:rsidRPr="00581930">
        <w:rPr>
          <w:rFonts w:ascii="Arial" w:eastAsia="Times New Roman" w:hAnsi="Arial" w:cs="Arial"/>
          <w:color w:val="000000"/>
        </w:rPr>
        <w:t xml:space="preserve">, </w:t>
      </w:r>
      <w:r w:rsidR="00581930" w:rsidRPr="00581930">
        <w:rPr>
          <w:rFonts w:ascii="Arial" w:eastAsia="Times New Roman" w:hAnsi="Arial" w:cs="Arial"/>
          <w:color w:val="000000"/>
        </w:rPr>
        <w:t xml:space="preserve">starting at 11 sections in </w:t>
      </w:r>
      <w:r w:rsidR="00C52357" w:rsidRPr="00581930">
        <w:rPr>
          <w:rFonts w:ascii="Arial" w:eastAsia="Times New Roman" w:hAnsi="Arial" w:cs="Arial"/>
          <w:color w:val="000000"/>
        </w:rPr>
        <w:t>2018-2019</w:t>
      </w:r>
      <w:r w:rsidR="00581930" w:rsidRPr="00581930">
        <w:rPr>
          <w:rFonts w:ascii="Arial" w:eastAsia="Times New Roman" w:hAnsi="Arial" w:cs="Arial"/>
          <w:color w:val="000000"/>
        </w:rPr>
        <w:t xml:space="preserve"> and ending with 5 s</w:t>
      </w:r>
      <w:r w:rsidRPr="00581930">
        <w:rPr>
          <w:rFonts w:ascii="Arial" w:eastAsia="Times New Roman" w:hAnsi="Arial" w:cs="Arial"/>
          <w:color w:val="000000"/>
        </w:rPr>
        <w:t xml:space="preserve">ections </w:t>
      </w:r>
      <w:r w:rsidR="00C52357" w:rsidRPr="00581930">
        <w:rPr>
          <w:rFonts w:ascii="Arial" w:eastAsia="Times New Roman" w:hAnsi="Arial" w:cs="Arial"/>
          <w:color w:val="000000"/>
        </w:rPr>
        <w:t>in 20</w:t>
      </w:r>
      <w:r w:rsidR="003378B0" w:rsidRPr="00581930">
        <w:rPr>
          <w:rFonts w:ascii="Arial" w:eastAsia="Times New Roman" w:hAnsi="Arial" w:cs="Arial"/>
          <w:color w:val="000000"/>
        </w:rPr>
        <w:t>22-2023.</w:t>
      </w:r>
    </w:p>
    <w:p w14:paraId="6859FE9B" w14:textId="77777777" w:rsidR="003944C1" w:rsidRDefault="003944C1" w:rsidP="007114A6">
      <w:pPr>
        <w:rPr>
          <w:rFonts w:ascii="Arial" w:eastAsia="Times New Roman" w:hAnsi="Arial" w:cs="Arial"/>
          <w:color w:val="000000"/>
        </w:rPr>
      </w:pPr>
    </w:p>
    <w:p w14:paraId="6BC9137B" w14:textId="75A7EB9C" w:rsidR="007114A6" w:rsidRDefault="00EA2411" w:rsidP="007114A6">
      <w:r>
        <w:rPr>
          <w:noProof/>
        </w:rPr>
        <w:lastRenderedPageBreak/>
        <w:drawing>
          <wp:inline distT="0" distB="0" distL="0" distR="0" wp14:anchorId="4606AA72" wp14:editId="476B7F45">
            <wp:extent cx="3703320" cy="2615184"/>
            <wp:effectExtent l="19050" t="19050" r="11430" b="139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EATRE_FTEF.png"/>
                    <pic:cNvPicPr/>
                  </pic:nvPicPr>
                  <pic:blipFill>
                    <a:blip r:embed="rId12">
                      <a:extLst>
                        <a:ext uri="{28A0092B-C50C-407E-A947-70E740481C1C}">
                          <a14:useLocalDpi xmlns:a14="http://schemas.microsoft.com/office/drawing/2010/main" val="0"/>
                        </a:ext>
                      </a:extLst>
                    </a:blip>
                    <a:stretch>
                      <a:fillRect/>
                    </a:stretch>
                  </pic:blipFill>
                  <pic:spPr>
                    <a:xfrm>
                      <a:off x="0" y="0"/>
                      <a:ext cx="3703320" cy="2615184"/>
                    </a:xfrm>
                    <a:prstGeom prst="rect">
                      <a:avLst/>
                    </a:prstGeom>
                    <a:ln>
                      <a:solidFill>
                        <a:schemeClr val="bg2">
                          <a:lumMod val="50000"/>
                        </a:schemeClr>
                      </a:solidFill>
                    </a:ln>
                  </pic:spPr>
                </pic:pic>
              </a:graphicData>
            </a:graphic>
          </wp:inline>
        </w:drawing>
      </w:r>
    </w:p>
    <w:p w14:paraId="1BFD3632" w14:textId="14A71F7E" w:rsidR="00F40B7A" w:rsidRDefault="00131B64" w:rsidP="007114A6">
      <w:pPr>
        <w:rPr>
          <w:rFonts w:ascii="Arial" w:eastAsia="Times New Roman" w:hAnsi="Arial" w:cs="Arial"/>
          <w:color w:val="000000"/>
        </w:rPr>
      </w:pPr>
      <w:r w:rsidRPr="00581930">
        <w:rPr>
          <w:rFonts w:ascii="Arial" w:eastAsia="Times New Roman" w:hAnsi="Arial" w:cs="Arial"/>
          <w:color w:val="000000"/>
        </w:rPr>
        <w:t>The n</w:t>
      </w:r>
      <w:r w:rsidR="000C09EC" w:rsidRPr="00581930">
        <w:rPr>
          <w:rFonts w:ascii="Arial" w:eastAsia="Times New Roman" w:hAnsi="Arial" w:cs="Arial"/>
          <w:color w:val="000000"/>
        </w:rPr>
        <w:t xml:space="preserve">umber of full-time equivalent faculty (FTEF) </w:t>
      </w:r>
      <w:r w:rsidRPr="00581930">
        <w:rPr>
          <w:rFonts w:ascii="Arial" w:eastAsia="Times New Roman" w:hAnsi="Arial" w:cs="Arial"/>
          <w:color w:val="000000"/>
        </w:rPr>
        <w:t xml:space="preserve">in </w:t>
      </w:r>
      <w:r w:rsidR="006946B4" w:rsidRPr="00581930">
        <w:rPr>
          <w:rFonts w:ascii="Arial" w:eastAsia="Times New Roman" w:hAnsi="Arial" w:cs="Arial"/>
          <w:color w:val="000000"/>
        </w:rPr>
        <w:t>Theatre Arts</w:t>
      </w:r>
      <w:r w:rsidR="003E1693" w:rsidRPr="00581930">
        <w:rPr>
          <w:rFonts w:ascii="Arial" w:eastAsia="Times New Roman" w:hAnsi="Arial" w:cs="Arial"/>
          <w:color w:val="000000"/>
        </w:rPr>
        <w:t xml:space="preserve"> went from 2 in 2018-2019</w:t>
      </w:r>
      <w:r w:rsidR="00581930" w:rsidRPr="00581930">
        <w:rPr>
          <w:rFonts w:ascii="Arial" w:eastAsia="Times New Roman" w:hAnsi="Arial" w:cs="Arial"/>
          <w:color w:val="000000"/>
        </w:rPr>
        <w:t xml:space="preserve"> and 2019-2020 to 1</w:t>
      </w:r>
      <w:r w:rsidR="003E1693" w:rsidRPr="00581930">
        <w:rPr>
          <w:rFonts w:ascii="Arial" w:eastAsia="Times New Roman" w:hAnsi="Arial" w:cs="Arial"/>
          <w:color w:val="000000"/>
        </w:rPr>
        <w:t xml:space="preserve"> </w:t>
      </w:r>
      <w:r w:rsidR="003137E7" w:rsidRPr="00581930">
        <w:rPr>
          <w:rFonts w:ascii="Arial" w:eastAsia="Times New Roman" w:hAnsi="Arial" w:cs="Arial"/>
          <w:color w:val="000000"/>
        </w:rPr>
        <w:t xml:space="preserve">FTEF </w:t>
      </w:r>
      <w:r w:rsidR="00581930" w:rsidRPr="00581930">
        <w:rPr>
          <w:rFonts w:ascii="Arial" w:eastAsia="Times New Roman" w:hAnsi="Arial" w:cs="Arial"/>
          <w:color w:val="000000"/>
        </w:rPr>
        <w:t>for the next three academic years.</w:t>
      </w:r>
    </w:p>
    <w:p w14:paraId="33B35003" w14:textId="77777777" w:rsidR="009B57FF" w:rsidRDefault="009B57FF" w:rsidP="007114A6"/>
    <w:p w14:paraId="5C14CDD7" w14:textId="26D74E6E" w:rsidR="00F40B7A" w:rsidRDefault="00EA2411" w:rsidP="007114A6">
      <w:r>
        <w:rPr>
          <w:noProof/>
        </w:rPr>
        <w:drawing>
          <wp:inline distT="0" distB="0" distL="0" distR="0" wp14:anchorId="2CE8A6C8" wp14:editId="2FDAF9E1">
            <wp:extent cx="3694176" cy="2670048"/>
            <wp:effectExtent l="19050" t="19050" r="20955" b="165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EATRE_Load.png"/>
                    <pic:cNvPicPr/>
                  </pic:nvPicPr>
                  <pic:blipFill>
                    <a:blip r:embed="rId13">
                      <a:extLst>
                        <a:ext uri="{28A0092B-C50C-407E-A947-70E740481C1C}">
                          <a14:useLocalDpi xmlns:a14="http://schemas.microsoft.com/office/drawing/2010/main" val="0"/>
                        </a:ext>
                      </a:extLst>
                    </a:blip>
                    <a:stretch>
                      <a:fillRect/>
                    </a:stretch>
                  </pic:blipFill>
                  <pic:spPr>
                    <a:xfrm>
                      <a:off x="0" y="0"/>
                      <a:ext cx="3694176" cy="2670048"/>
                    </a:xfrm>
                    <a:prstGeom prst="rect">
                      <a:avLst/>
                    </a:prstGeom>
                    <a:ln>
                      <a:solidFill>
                        <a:schemeClr val="bg2">
                          <a:lumMod val="50000"/>
                        </a:schemeClr>
                      </a:solidFill>
                    </a:ln>
                  </pic:spPr>
                </pic:pic>
              </a:graphicData>
            </a:graphic>
          </wp:inline>
        </w:drawing>
      </w:r>
    </w:p>
    <w:p w14:paraId="25299B5B" w14:textId="19860106" w:rsidR="00F40B7A" w:rsidRDefault="009B57FF" w:rsidP="007114A6">
      <w:r w:rsidRPr="00581930">
        <w:rPr>
          <w:rFonts w:ascii="Arial" w:eastAsia="Times New Roman" w:hAnsi="Arial" w:cs="Arial"/>
          <w:color w:val="000000"/>
        </w:rPr>
        <w:t>L</w:t>
      </w:r>
      <w:r w:rsidR="00E10268" w:rsidRPr="00581930">
        <w:rPr>
          <w:rFonts w:ascii="Arial" w:eastAsia="Times New Roman" w:hAnsi="Arial" w:cs="Arial"/>
          <w:color w:val="000000"/>
        </w:rPr>
        <w:t xml:space="preserve">oad </w:t>
      </w:r>
      <w:r w:rsidR="00131B64" w:rsidRPr="00581930">
        <w:rPr>
          <w:rFonts w:ascii="Arial" w:eastAsia="Times New Roman" w:hAnsi="Arial" w:cs="Arial"/>
          <w:color w:val="000000"/>
        </w:rPr>
        <w:t xml:space="preserve">in </w:t>
      </w:r>
      <w:r w:rsidR="006946B4" w:rsidRPr="00581930">
        <w:rPr>
          <w:rFonts w:ascii="Arial" w:eastAsia="Times New Roman" w:hAnsi="Arial" w:cs="Arial"/>
          <w:color w:val="000000"/>
        </w:rPr>
        <w:t>Theatre Arts</w:t>
      </w:r>
      <w:r w:rsidR="00131B64" w:rsidRPr="00581930">
        <w:rPr>
          <w:rFonts w:ascii="Arial" w:eastAsia="Times New Roman" w:hAnsi="Arial" w:cs="Arial"/>
          <w:color w:val="000000"/>
        </w:rPr>
        <w:t xml:space="preserve"> </w:t>
      </w:r>
      <w:r w:rsidR="00581930" w:rsidRPr="00581930">
        <w:rPr>
          <w:rFonts w:ascii="Arial" w:eastAsia="Times New Roman" w:hAnsi="Arial" w:cs="Arial"/>
          <w:color w:val="000000"/>
        </w:rPr>
        <w:t>dropped steadily</w:t>
      </w:r>
      <w:r w:rsidR="00E10268" w:rsidRPr="00581930">
        <w:rPr>
          <w:rFonts w:ascii="Arial" w:eastAsia="Times New Roman" w:hAnsi="Arial" w:cs="Arial"/>
          <w:color w:val="000000"/>
        </w:rPr>
        <w:t xml:space="preserve"> over the last five academic years with a</w:t>
      </w:r>
      <w:r w:rsidR="003E1693" w:rsidRPr="00581930">
        <w:rPr>
          <w:rFonts w:ascii="Arial" w:eastAsia="Times New Roman" w:hAnsi="Arial" w:cs="Arial"/>
          <w:color w:val="000000"/>
        </w:rPr>
        <w:t xml:space="preserve"> high</w:t>
      </w:r>
      <w:r w:rsidR="00E10268" w:rsidRPr="00581930">
        <w:rPr>
          <w:rFonts w:ascii="Arial" w:eastAsia="Times New Roman" w:hAnsi="Arial" w:cs="Arial"/>
          <w:color w:val="000000"/>
        </w:rPr>
        <w:t xml:space="preserve"> of </w:t>
      </w:r>
      <w:r w:rsidR="003E1693" w:rsidRPr="00581930">
        <w:rPr>
          <w:rFonts w:ascii="Arial" w:eastAsia="Times New Roman" w:hAnsi="Arial" w:cs="Arial"/>
          <w:color w:val="000000"/>
        </w:rPr>
        <w:t>3</w:t>
      </w:r>
      <w:r w:rsidR="00581930" w:rsidRPr="00581930">
        <w:rPr>
          <w:rFonts w:ascii="Arial" w:eastAsia="Times New Roman" w:hAnsi="Arial" w:cs="Arial"/>
          <w:color w:val="000000"/>
        </w:rPr>
        <w:t>05</w:t>
      </w:r>
      <w:r w:rsidR="00E10268" w:rsidRPr="00581930">
        <w:rPr>
          <w:rFonts w:ascii="Arial" w:eastAsia="Times New Roman" w:hAnsi="Arial" w:cs="Arial"/>
          <w:color w:val="000000"/>
        </w:rPr>
        <w:t xml:space="preserve"> in 201</w:t>
      </w:r>
      <w:r w:rsidR="00581930" w:rsidRPr="00581930">
        <w:rPr>
          <w:rFonts w:ascii="Arial" w:eastAsia="Times New Roman" w:hAnsi="Arial" w:cs="Arial"/>
          <w:color w:val="000000"/>
        </w:rPr>
        <w:t>8</w:t>
      </w:r>
      <w:r w:rsidR="00E10268" w:rsidRPr="00581930">
        <w:rPr>
          <w:rFonts w:ascii="Arial" w:eastAsia="Times New Roman" w:hAnsi="Arial" w:cs="Arial"/>
          <w:color w:val="000000"/>
        </w:rPr>
        <w:t>-20</w:t>
      </w:r>
      <w:r w:rsidR="00581930" w:rsidRPr="00581930">
        <w:rPr>
          <w:rFonts w:ascii="Arial" w:eastAsia="Times New Roman" w:hAnsi="Arial" w:cs="Arial"/>
          <w:color w:val="000000"/>
        </w:rPr>
        <w:t>19</w:t>
      </w:r>
      <w:r w:rsidR="00E10268" w:rsidRPr="00581930">
        <w:rPr>
          <w:rFonts w:ascii="Arial" w:eastAsia="Times New Roman" w:hAnsi="Arial" w:cs="Arial"/>
          <w:color w:val="000000"/>
        </w:rPr>
        <w:t xml:space="preserve"> and a </w:t>
      </w:r>
      <w:r w:rsidR="003E1693" w:rsidRPr="00581930">
        <w:rPr>
          <w:rFonts w:ascii="Arial" w:eastAsia="Times New Roman" w:hAnsi="Arial" w:cs="Arial"/>
          <w:color w:val="000000"/>
        </w:rPr>
        <w:t>low</w:t>
      </w:r>
      <w:r w:rsidR="00E10268" w:rsidRPr="00581930">
        <w:rPr>
          <w:rFonts w:ascii="Arial" w:eastAsia="Times New Roman" w:hAnsi="Arial" w:cs="Arial"/>
          <w:color w:val="000000"/>
        </w:rPr>
        <w:t xml:space="preserve"> of </w:t>
      </w:r>
      <w:r w:rsidR="00581930" w:rsidRPr="00581930">
        <w:rPr>
          <w:rFonts w:ascii="Arial" w:eastAsia="Times New Roman" w:hAnsi="Arial" w:cs="Arial"/>
          <w:color w:val="000000"/>
        </w:rPr>
        <w:t>135</w:t>
      </w:r>
      <w:r w:rsidR="00E10268" w:rsidRPr="00581930">
        <w:rPr>
          <w:rFonts w:ascii="Arial" w:eastAsia="Times New Roman" w:hAnsi="Arial" w:cs="Arial"/>
          <w:color w:val="000000"/>
        </w:rPr>
        <w:t xml:space="preserve"> in 202</w:t>
      </w:r>
      <w:r w:rsidR="003E1693" w:rsidRPr="00581930">
        <w:rPr>
          <w:rFonts w:ascii="Arial" w:eastAsia="Times New Roman" w:hAnsi="Arial" w:cs="Arial"/>
          <w:color w:val="000000"/>
        </w:rPr>
        <w:t>2</w:t>
      </w:r>
      <w:r w:rsidR="00E10268" w:rsidRPr="00581930">
        <w:rPr>
          <w:rFonts w:ascii="Arial" w:eastAsia="Times New Roman" w:hAnsi="Arial" w:cs="Arial"/>
          <w:color w:val="000000"/>
        </w:rPr>
        <w:t>-202</w:t>
      </w:r>
      <w:r w:rsidR="003E1693" w:rsidRPr="00581930">
        <w:rPr>
          <w:rFonts w:ascii="Arial" w:eastAsia="Times New Roman" w:hAnsi="Arial" w:cs="Arial"/>
          <w:color w:val="000000"/>
        </w:rPr>
        <w:t>3</w:t>
      </w:r>
      <w:r w:rsidR="00131B64" w:rsidRPr="00581930">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70CB61A8" w:rsidR="008E1072" w:rsidRPr="00AB0ADB" w:rsidRDefault="00EA2411"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56E6178" wp14:editId="329743D0">
            <wp:extent cx="3776472" cy="4187952"/>
            <wp:effectExtent l="19050" t="19050" r="14605" b="222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EATRE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76472" cy="4187952"/>
                    </a:xfrm>
                    <a:prstGeom prst="rect">
                      <a:avLst/>
                    </a:prstGeom>
                    <a:ln>
                      <a:solidFill>
                        <a:schemeClr val="bg2">
                          <a:lumMod val="50000"/>
                        </a:schemeClr>
                      </a:solidFill>
                    </a:ln>
                  </pic:spPr>
                </pic:pic>
              </a:graphicData>
            </a:graphic>
          </wp:inline>
        </w:drawing>
      </w:r>
    </w:p>
    <w:p w14:paraId="184B3617" w14:textId="436811B7" w:rsidR="008E1072" w:rsidRDefault="00EB59DE" w:rsidP="008E1072">
      <w:pPr>
        <w:spacing w:before="240" w:after="240" w:line="240" w:lineRule="auto"/>
        <w:rPr>
          <w:rFonts w:ascii="Arial" w:eastAsia="Times New Roman" w:hAnsi="Arial" w:cs="Arial"/>
          <w:color w:val="000000"/>
        </w:rPr>
      </w:pPr>
      <w:r w:rsidRPr="00EB59DE">
        <w:rPr>
          <w:rFonts w:ascii="Arial" w:eastAsia="Times New Roman" w:hAnsi="Arial" w:cs="Arial"/>
          <w:color w:val="000000"/>
        </w:rPr>
        <w:t>O</w:t>
      </w:r>
      <w:r w:rsidR="008E1072" w:rsidRPr="00EB59DE">
        <w:rPr>
          <w:rFonts w:ascii="Arial" w:eastAsia="Times New Roman" w:hAnsi="Arial" w:cs="Arial"/>
          <w:color w:val="000000"/>
        </w:rPr>
        <w:t>verall success rate</w:t>
      </w:r>
      <w:r w:rsidR="00E01078" w:rsidRPr="00EB59DE">
        <w:rPr>
          <w:rFonts w:ascii="Arial" w:eastAsia="Times New Roman" w:hAnsi="Arial" w:cs="Arial"/>
          <w:color w:val="000000"/>
        </w:rPr>
        <w:t>s</w:t>
      </w:r>
      <w:r w:rsidR="00602FD9" w:rsidRPr="00EB59DE">
        <w:rPr>
          <w:rFonts w:ascii="Arial" w:eastAsia="Times New Roman" w:hAnsi="Arial" w:cs="Arial"/>
          <w:color w:val="000000"/>
        </w:rPr>
        <w:t xml:space="preserve"> in </w:t>
      </w:r>
      <w:r w:rsidR="006946B4" w:rsidRPr="00EB59DE">
        <w:rPr>
          <w:rFonts w:ascii="Arial" w:eastAsia="Times New Roman" w:hAnsi="Arial" w:cs="Arial"/>
          <w:color w:val="000000"/>
        </w:rPr>
        <w:t>Theatre Arts</w:t>
      </w:r>
      <w:r w:rsidR="008E1072" w:rsidRPr="00EB59DE">
        <w:rPr>
          <w:rFonts w:ascii="Arial" w:eastAsia="Times New Roman" w:hAnsi="Arial" w:cs="Arial"/>
          <w:color w:val="000000"/>
        </w:rPr>
        <w:t xml:space="preserve"> </w:t>
      </w:r>
      <w:r w:rsidR="00E01078" w:rsidRPr="00EB59DE">
        <w:rPr>
          <w:rFonts w:ascii="Arial" w:eastAsia="Times New Roman" w:hAnsi="Arial" w:cs="Arial"/>
          <w:color w:val="000000"/>
        </w:rPr>
        <w:t>were fairly stable</w:t>
      </w:r>
      <w:r w:rsidRPr="00EB59DE">
        <w:rPr>
          <w:rFonts w:ascii="Arial" w:eastAsia="Times New Roman" w:hAnsi="Arial" w:cs="Arial"/>
          <w:color w:val="000000"/>
        </w:rPr>
        <w:t xml:space="preserve"> for four academic years</w:t>
      </w:r>
      <w:r w:rsidR="00E01078" w:rsidRPr="00EB59DE">
        <w:rPr>
          <w:rFonts w:ascii="Arial" w:eastAsia="Times New Roman" w:hAnsi="Arial" w:cs="Arial"/>
          <w:color w:val="000000"/>
        </w:rPr>
        <w:t xml:space="preserve">, hovering between 81-84%. The success rate </w:t>
      </w:r>
      <w:r w:rsidRPr="00EB59DE">
        <w:rPr>
          <w:rFonts w:ascii="Arial" w:eastAsia="Times New Roman" w:hAnsi="Arial" w:cs="Arial"/>
          <w:color w:val="000000"/>
        </w:rPr>
        <w:t xml:space="preserve">in Theatre Arts </w:t>
      </w:r>
      <w:r w:rsidR="00E01078" w:rsidRPr="00EB59DE">
        <w:rPr>
          <w:rFonts w:ascii="Arial" w:eastAsia="Times New Roman" w:hAnsi="Arial" w:cs="Arial"/>
          <w:color w:val="000000"/>
        </w:rPr>
        <w:t>dipped to a five-year low of 76% in 2020-2021. Overall w</w:t>
      </w:r>
      <w:r w:rsidR="008E1072" w:rsidRPr="00EB59DE">
        <w:rPr>
          <w:rFonts w:ascii="Arial" w:eastAsia="Times New Roman" w:hAnsi="Arial" w:cs="Arial"/>
          <w:color w:val="000000"/>
        </w:rPr>
        <w:t xml:space="preserve">ithdraw rates </w:t>
      </w:r>
      <w:r w:rsidR="00E01078" w:rsidRPr="00EB59DE">
        <w:rPr>
          <w:rFonts w:ascii="Arial" w:eastAsia="Times New Roman" w:hAnsi="Arial" w:cs="Arial"/>
          <w:color w:val="000000"/>
        </w:rPr>
        <w:t xml:space="preserve">started </w:t>
      </w:r>
      <w:r w:rsidRPr="00EB59DE">
        <w:rPr>
          <w:rFonts w:ascii="Arial" w:eastAsia="Times New Roman" w:hAnsi="Arial" w:cs="Arial"/>
          <w:color w:val="000000"/>
        </w:rPr>
        <w:t>at</w:t>
      </w:r>
      <w:r w:rsidR="00E01078" w:rsidRPr="00EB59DE">
        <w:rPr>
          <w:rFonts w:ascii="Arial" w:eastAsia="Times New Roman" w:hAnsi="Arial" w:cs="Arial"/>
          <w:color w:val="000000"/>
        </w:rPr>
        <w:t xml:space="preserve"> 6-7% for two academic years then </w:t>
      </w:r>
      <w:r w:rsidRPr="00EB59DE">
        <w:rPr>
          <w:rFonts w:ascii="Arial" w:eastAsia="Times New Roman" w:hAnsi="Arial" w:cs="Arial"/>
          <w:color w:val="000000"/>
        </w:rPr>
        <w:t>spiked to 12% for two years before returning to 7% in the most recent academic year.</w:t>
      </w:r>
    </w:p>
    <w:p w14:paraId="79D78A92" w14:textId="1C2D6F40"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Pr="00AB0ADB">
        <w:rPr>
          <w:rFonts w:ascii="Times New Roman" w:eastAsia="Times New Roman" w:hAnsi="Times New Roman" w:cs="Times New Roman"/>
        </w:rPr>
        <w:br/>
      </w:r>
      <w:r w:rsidR="00EA2411">
        <w:rPr>
          <w:rFonts w:ascii="Arial" w:eastAsia="Times New Roman" w:hAnsi="Arial" w:cs="Arial"/>
          <w:noProof/>
          <w:color w:val="000000"/>
        </w:rPr>
        <w:drawing>
          <wp:inline distT="0" distB="0" distL="0" distR="0" wp14:anchorId="1611AA2B" wp14:editId="58A207ED">
            <wp:extent cx="5943600" cy="4281170"/>
            <wp:effectExtent l="19050" t="19050" r="19050" b="241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EATRE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281170"/>
                    </a:xfrm>
                    <a:prstGeom prst="rect">
                      <a:avLst/>
                    </a:prstGeom>
                    <a:ln>
                      <a:solidFill>
                        <a:schemeClr val="bg2">
                          <a:lumMod val="50000"/>
                        </a:schemeClr>
                      </a:solidFill>
                    </a:ln>
                  </pic:spPr>
                </pic:pic>
              </a:graphicData>
            </a:graphic>
          </wp:inline>
        </w:drawing>
      </w:r>
    </w:p>
    <w:p w14:paraId="39E96EC0" w14:textId="1478ED49" w:rsidR="008E1072" w:rsidRDefault="00FC77AB" w:rsidP="008E1072">
      <w:pPr>
        <w:spacing w:before="240" w:after="240" w:line="240" w:lineRule="auto"/>
        <w:rPr>
          <w:rFonts w:ascii="Arial" w:eastAsia="Times New Roman" w:hAnsi="Arial" w:cs="Arial"/>
          <w:color w:val="000000"/>
        </w:rPr>
      </w:pPr>
      <w:r w:rsidRPr="00EB59DE">
        <w:rPr>
          <w:rFonts w:ascii="Arial" w:eastAsia="Times New Roman" w:hAnsi="Arial" w:cs="Arial"/>
          <w:color w:val="000000"/>
        </w:rPr>
        <w:t>Course s</w:t>
      </w:r>
      <w:r w:rsidR="008E1072" w:rsidRPr="00EB59DE">
        <w:rPr>
          <w:rFonts w:ascii="Arial" w:eastAsia="Times New Roman" w:hAnsi="Arial" w:cs="Arial"/>
          <w:color w:val="000000"/>
        </w:rPr>
        <w:t>uccess rates</w:t>
      </w:r>
      <w:r w:rsidRPr="00EB59DE">
        <w:rPr>
          <w:rFonts w:ascii="Arial" w:eastAsia="Times New Roman" w:hAnsi="Arial" w:cs="Arial"/>
          <w:color w:val="000000"/>
        </w:rPr>
        <w:t xml:space="preserve"> </w:t>
      </w:r>
      <w:r w:rsidR="00514BBA" w:rsidRPr="00EB59DE">
        <w:rPr>
          <w:rFonts w:ascii="Arial" w:eastAsia="Times New Roman" w:hAnsi="Arial" w:cs="Arial"/>
          <w:color w:val="000000"/>
        </w:rPr>
        <w:t xml:space="preserve">in </w:t>
      </w:r>
      <w:r w:rsidR="006946B4" w:rsidRPr="00EB59DE">
        <w:rPr>
          <w:rFonts w:ascii="Arial" w:eastAsia="Times New Roman" w:hAnsi="Arial" w:cs="Arial"/>
          <w:color w:val="000000"/>
        </w:rPr>
        <w:t>Theatre Arts</w:t>
      </w:r>
      <w:r w:rsidR="00514BBA" w:rsidRPr="00EB59DE">
        <w:rPr>
          <w:rFonts w:ascii="Arial" w:eastAsia="Times New Roman" w:hAnsi="Arial" w:cs="Arial"/>
          <w:color w:val="000000"/>
        </w:rPr>
        <w:t xml:space="preserve"> </w:t>
      </w:r>
      <w:r w:rsidR="008E1072" w:rsidRPr="00EB59DE">
        <w:rPr>
          <w:rFonts w:ascii="Arial" w:eastAsia="Times New Roman" w:hAnsi="Arial" w:cs="Arial"/>
          <w:color w:val="000000"/>
        </w:rPr>
        <w:t xml:space="preserve">ranged from </w:t>
      </w:r>
      <w:r w:rsidRPr="00EB59DE">
        <w:rPr>
          <w:rFonts w:ascii="Arial" w:eastAsia="Times New Roman" w:hAnsi="Arial" w:cs="Arial"/>
          <w:color w:val="000000"/>
        </w:rPr>
        <w:t xml:space="preserve">a minimum of </w:t>
      </w:r>
      <w:r w:rsidR="00EB59DE" w:rsidRPr="00EB59DE">
        <w:rPr>
          <w:rFonts w:ascii="Arial" w:eastAsia="Times New Roman" w:hAnsi="Arial" w:cs="Arial"/>
          <w:color w:val="000000"/>
        </w:rPr>
        <w:t>79</w:t>
      </w:r>
      <w:r w:rsidR="008E1072" w:rsidRPr="00EB59DE">
        <w:rPr>
          <w:rFonts w:ascii="Arial" w:eastAsia="Times New Roman" w:hAnsi="Arial" w:cs="Arial"/>
          <w:color w:val="000000"/>
        </w:rPr>
        <w:t xml:space="preserve">% in </w:t>
      </w:r>
      <w:r w:rsidR="00EB59DE" w:rsidRPr="00EB59DE">
        <w:rPr>
          <w:rFonts w:ascii="Arial" w:eastAsia="Times New Roman" w:hAnsi="Arial" w:cs="Arial"/>
          <w:color w:val="000000"/>
        </w:rPr>
        <w:t>DRAM</w:t>
      </w:r>
      <w:r w:rsidR="00514BBA" w:rsidRPr="00EB59DE">
        <w:rPr>
          <w:rFonts w:ascii="Arial" w:eastAsia="Times New Roman" w:hAnsi="Arial" w:cs="Arial"/>
          <w:color w:val="000000"/>
        </w:rPr>
        <w:t xml:space="preserve"> 1</w:t>
      </w:r>
      <w:r w:rsidR="00EB59DE" w:rsidRPr="00EB59DE">
        <w:rPr>
          <w:rFonts w:ascii="Arial" w:eastAsia="Times New Roman" w:hAnsi="Arial" w:cs="Arial"/>
          <w:color w:val="000000"/>
        </w:rPr>
        <w:t>40</w:t>
      </w:r>
      <w:r w:rsidR="00514BBA" w:rsidRPr="00EB59DE">
        <w:rPr>
          <w:rFonts w:ascii="Arial" w:eastAsia="Times New Roman" w:hAnsi="Arial" w:cs="Arial"/>
          <w:color w:val="000000"/>
        </w:rPr>
        <w:t xml:space="preserve"> </w:t>
      </w:r>
      <w:r w:rsidR="008E1072" w:rsidRPr="00EB59DE">
        <w:rPr>
          <w:rFonts w:ascii="Arial" w:eastAsia="Times New Roman" w:hAnsi="Arial" w:cs="Arial"/>
          <w:color w:val="000000"/>
        </w:rPr>
        <w:t xml:space="preserve">to a </w:t>
      </w:r>
      <w:r w:rsidRPr="00EB59DE">
        <w:rPr>
          <w:rFonts w:ascii="Arial" w:eastAsia="Times New Roman" w:hAnsi="Arial" w:cs="Arial"/>
          <w:color w:val="000000"/>
        </w:rPr>
        <w:t>maximum</w:t>
      </w:r>
      <w:r w:rsidR="008E1072" w:rsidRPr="00EB59DE">
        <w:rPr>
          <w:rFonts w:ascii="Arial" w:eastAsia="Times New Roman" w:hAnsi="Arial" w:cs="Arial"/>
          <w:color w:val="000000"/>
        </w:rPr>
        <w:t xml:space="preserve"> of </w:t>
      </w:r>
      <w:r w:rsidR="00EB59DE" w:rsidRPr="00EB59DE">
        <w:rPr>
          <w:rFonts w:ascii="Arial" w:eastAsia="Times New Roman" w:hAnsi="Arial" w:cs="Arial"/>
          <w:color w:val="000000"/>
        </w:rPr>
        <w:t>100</w:t>
      </w:r>
      <w:r w:rsidR="008E1072" w:rsidRPr="00EB59DE">
        <w:rPr>
          <w:rFonts w:ascii="Arial" w:eastAsia="Times New Roman" w:hAnsi="Arial" w:cs="Arial"/>
          <w:color w:val="000000"/>
        </w:rPr>
        <w:t xml:space="preserve">% in </w:t>
      </w:r>
      <w:r w:rsidR="00EB59DE" w:rsidRPr="00EB59DE">
        <w:rPr>
          <w:rFonts w:ascii="Arial" w:eastAsia="Times New Roman" w:hAnsi="Arial" w:cs="Arial"/>
          <w:color w:val="000000"/>
        </w:rPr>
        <w:t>DRAM 300.2</w:t>
      </w:r>
      <w:r w:rsidR="008E1072" w:rsidRPr="00EB59DE">
        <w:rPr>
          <w:rFonts w:ascii="Arial" w:eastAsia="Times New Roman" w:hAnsi="Arial" w:cs="Arial"/>
          <w:color w:val="000000"/>
        </w:rPr>
        <w:t xml:space="preserve">. </w:t>
      </w:r>
      <w:r w:rsidRPr="00EB59DE">
        <w:rPr>
          <w:rFonts w:ascii="Arial" w:eastAsia="Times New Roman" w:hAnsi="Arial" w:cs="Arial"/>
          <w:color w:val="000000"/>
        </w:rPr>
        <w:t>W</w:t>
      </w:r>
      <w:r w:rsidR="008E1072" w:rsidRPr="00EB59DE">
        <w:rPr>
          <w:rFonts w:ascii="Arial" w:eastAsia="Times New Roman" w:hAnsi="Arial" w:cs="Arial"/>
          <w:color w:val="000000"/>
        </w:rPr>
        <w:t xml:space="preserve">ithdraw rates </w:t>
      </w:r>
      <w:r w:rsidR="00514BBA" w:rsidRPr="00EB59DE">
        <w:rPr>
          <w:rFonts w:ascii="Arial" w:eastAsia="Times New Roman" w:hAnsi="Arial" w:cs="Arial"/>
          <w:color w:val="000000"/>
        </w:rPr>
        <w:t xml:space="preserve">in </w:t>
      </w:r>
      <w:r w:rsidR="006946B4" w:rsidRPr="00EB59DE">
        <w:rPr>
          <w:rFonts w:ascii="Arial" w:eastAsia="Times New Roman" w:hAnsi="Arial" w:cs="Arial"/>
          <w:color w:val="000000"/>
        </w:rPr>
        <w:t>Theatre Arts</w:t>
      </w:r>
      <w:r w:rsidR="00514BBA" w:rsidRPr="00EB59DE">
        <w:rPr>
          <w:rFonts w:ascii="Arial" w:eastAsia="Times New Roman" w:hAnsi="Arial" w:cs="Arial"/>
          <w:color w:val="000000"/>
        </w:rPr>
        <w:t xml:space="preserve"> </w:t>
      </w:r>
      <w:r w:rsidR="008E1072" w:rsidRPr="00EB59DE">
        <w:rPr>
          <w:rFonts w:ascii="Arial" w:eastAsia="Times New Roman" w:hAnsi="Arial" w:cs="Arial"/>
          <w:color w:val="000000"/>
        </w:rPr>
        <w:t xml:space="preserve">ranged from a </w:t>
      </w:r>
      <w:r w:rsidRPr="00EB59DE">
        <w:rPr>
          <w:rFonts w:ascii="Arial" w:eastAsia="Times New Roman" w:hAnsi="Arial" w:cs="Arial"/>
          <w:color w:val="000000"/>
        </w:rPr>
        <w:t>max</w:t>
      </w:r>
      <w:r w:rsidR="008E1072" w:rsidRPr="00EB59DE">
        <w:rPr>
          <w:rFonts w:ascii="Arial" w:eastAsia="Times New Roman" w:hAnsi="Arial" w:cs="Arial"/>
          <w:color w:val="000000"/>
        </w:rPr>
        <w:t xml:space="preserve"> of </w:t>
      </w:r>
      <w:r w:rsidR="00EB59DE" w:rsidRPr="00EB59DE">
        <w:rPr>
          <w:rFonts w:ascii="Arial" w:eastAsia="Times New Roman" w:hAnsi="Arial" w:cs="Arial"/>
          <w:color w:val="000000"/>
        </w:rPr>
        <w:t>9</w:t>
      </w:r>
      <w:r w:rsidR="008E1072" w:rsidRPr="00EB59DE">
        <w:rPr>
          <w:rFonts w:ascii="Arial" w:eastAsia="Times New Roman" w:hAnsi="Arial" w:cs="Arial"/>
          <w:color w:val="000000"/>
        </w:rPr>
        <w:t xml:space="preserve">% </w:t>
      </w:r>
      <w:r w:rsidRPr="00EB59DE">
        <w:rPr>
          <w:rFonts w:ascii="Arial" w:eastAsia="Times New Roman" w:hAnsi="Arial" w:cs="Arial"/>
          <w:color w:val="000000"/>
        </w:rPr>
        <w:t>in</w:t>
      </w:r>
      <w:r w:rsidR="008E1072" w:rsidRPr="00EB59DE">
        <w:rPr>
          <w:rFonts w:ascii="Arial" w:eastAsia="Times New Roman" w:hAnsi="Arial" w:cs="Arial"/>
          <w:color w:val="000000"/>
        </w:rPr>
        <w:t xml:space="preserve"> </w:t>
      </w:r>
      <w:r w:rsidR="00EB59DE" w:rsidRPr="00EB59DE">
        <w:rPr>
          <w:rFonts w:ascii="Arial" w:eastAsia="Times New Roman" w:hAnsi="Arial" w:cs="Arial"/>
          <w:color w:val="000000"/>
        </w:rPr>
        <w:t>DRAM 140</w:t>
      </w:r>
      <w:r w:rsidR="00514BBA" w:rsidRPr="00EB59DE">
        <w:rPr>
          <w:rFonts w:ascii="Arial" w:eastAsia="Times New Roman" w:hAnsi="Arial" w:cs="Arial"/>
          <w:color w:val="000000"/>
        </w:rPr>
        <w:t xml:space="preserve"> </w:t>
      </w:r>
      <w:r w:rsidR="008E1072" w:rsidRPr="00EB59DE">
        <w:rPr>
          <w:rFonts w:ascii="Arial" w:eastAsia="Times New Roman" w:hAnsi="Arial" w:cs="Arial"/>
          <w:color w:val="000000"/>
        </w:rPr>
        <w:t xml:space="preserve">to a </w:t>
      </w:r>
      <w:r w:rsidRPr="00EB59DE">
        <w:rPr>
          <w:rFonts w:ascii="Arial" w:eastAsia="Times New Roman" w:hAnsi="Arial" w:cs="Arial"/>
          <w:color w:val="000000"/>
        </w:rPr>
        <w:t>minimum</w:t>
      </w:r>
      <w:r w:rsidR="008E1072" w:rsidRPr="00EB59DE">
        <w:rPr>
          <w:rFonts w:ascii="Arial" w:eastAsia="Times New Roman" w:hAnsi="Arial" w:cs="Arial"/>
          <w:color w:val="000000"/>
        </w:rPr>
        <w:t xml:space="preserve"> of </w:t>
      </w:r>
      <w:r w:rsidR="00EB59DE" w:rsidRPr="00EB59DE">
        <w:rPr>
          <w:rFonts w:ascii="Arial" w:eastAsia="Times New Roman" w:hAnsi="Arial" w:cs="Arial"/>
          <w:color w:val="000000"/>
        </w:rPr>
        <w:t>5</w:t>
      </w:r>
      <w:r w:rsidR="008E1072" w:rsidRPr="00EB59DE">
        <w:rPr>
          <w:rFonts w:ascii="Arial" w:eastAsia="Times New Roman" w:hAnsi="Arial" w:cs="Arial"/>
          <w:color w:val="000000"/>
        </w:rPr>
        <w:t xml:space="preserve">% </w:t>
      </w:r>
      <w:r w:rsidRPr="00EB59DE">
        <w:rPr>
          <w:rFonts w:ascii="Arial" w:eastAsia="Times New Roman" w:hAnsi="Arial" w:cs="Arial"/>
          <w:color w:val="000000"/>
        </w:rPr>
        <w:t>in</w:t>
      </w:r>
      <w:r w:rsidR="008E1072" w:rsidRPr="00EB59DE">
        <w:rPr>
          <w:rFonts w:ascii="Arial" w:eastAsia="Times New Roman" w:hAnsi="Arial" w:cs="Arial"/>
          <w:color w:val="000000"/>
        </w:rPr>
        <w:t xml:space="preserve"> </w:t>
      </w:r>
      <w:r w:rsidR="00EB59DE" w:rsidRPr="00EB59DE">
        <w:rPr>
          <w:rFonts w:ascii="Arial" w:eastAsia="Times New Roman" w:hAnsi="Arial" w:cs="Arial"/>
          <w:color w:val="000000"/>
        </w:rPr>
        <w:t>DRAM 300.1 (DRAM 300.2 was excluded as all students successfully completed the course).</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031EA4C1"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4F1DC5">
        <w:rPr>
          <w:rFonts w:ascii="Arial" w:eastAsia="Times New Roman" w:hAnsi="Arial" w:cs="Arial"/>
        </w:rPr>
        <w:t>i</w:t>
      </w:r>
      <w:r w:rsidR="00EB59DE">
        <w:rPr>
          <w:rFonts w:ascii="Arial" w:eastAsia="Times New Roman" w:hAnsi="Arial" w:cs="Arial"/>
        </w:rPr>
        <w:t xml:space="preserve">n Theatre Arts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 xml:space="preserve">in </w:t>
      </w:r>
      <w:r w:rsidR="004F1DC5">
        <w:rPr>
          <w:rFonts w:ascii="Arial" w:eastAsia="Times New Roman" w:hAnsi="Arial" w:cs="Arial"/>
        </w:rPr>
        <w:t>Theatre Arts</w:t>
      </w:r>
      <w:r w:rsidR="004F1DC5">
        <w:rPr>
          <w:rFonts w:ascii="Arial" w:eastAsia="Times New Roman" w:hAnsi="Arial" w:cs="Arial"/>
          <w:color w:val="000000"/>
        </w:rPr>
        <w:t xml:space="preserve">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079CDB0F" w:rsidR="00660FB7" w:rsidRPr="00271D10"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Enrollment data revealed</w:t>
      </w:r>
      <w:r w:rsidR="002919E1">
        <w:rPr>
          <w:rFonts w:ascii="Arial" w:eastAsia="Times New Roman" w:hAnsi="Arial" w:cs="Arial"/>
        </w:rPr>
        <w:t xml:space="preserve"> one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w:t>
      </w:r>
      <w:r w:rsidR="00E579CF" w:rsidRPr="001F284B">
        <w:rPr>
          <w:rFonts w:ascii="Arial" w:eastAsia="Times New Roman" w:hAnsi="Arial" w:cs="Arial"/>
        </w:rPr>
        <w:t xml:space="preserve"> </w:t>
      </w:r>
      <w:r w:rsidR="003737AB">
        <w:rPr>
          <w:rFonts w:ascii="Arial" w:eastAsia="Times New Roman" w:hAnsi="Arial" w:cs="Arial"/>
        </w:rPr>
        <w:t>w</w:t>
      </w:r>
      <w:r w:rsidR="002919E1">
        <w:rPr>
          <w:rFonts w:ascii="Arial" w:eastAsia="Times New Roman" w:hAnsi="Arial" w:cs="Arial"/>
        </w:rPr>
        <w:t>as</w:t>
      </w:r>
      <w:r w:rsidR="003737AB">
        <w:rPr>
          <w:rFonts w:ascii="Arial" w:eastAsia="Times New Roman" w:hAnsi="Arial" w:cs="Arial"/>
        </w:rPr>
        <w:t xml:space="preserve"> </w:t>
      </w:r>
      <w:r w:rsidR="00E579CF" w:rsidRPr="001F284B">
        <w:rPr>
          <w:rFonts w:ascii="Arial" w:eastAsia="Times New Roman" w:hAnsi="Arial" w:cs="Arial"/>
        </w:rPr>
        <w:t xml:space="preserve">underrepresented in </w:t>
      </w:r>
      <w:r w:rsidR="004F1DC5">
        <w:rPr>
          <w:rFonts w:ascii="Arial" w:eastAsia="Times New Roman" w:hAnsi="Arial" w:cs="Arial"/>
        </w:rPr>
        <w:t>Theatre Arts</w:t>
      </w:r>
      <w:r w:rsidR="004F1DC5" w:rsidRPr="001F284B">
        <w:rPr>
          <w:rFonts w:ascii="Arial" w:eastAsia="Times New Roman" w:hAnsi="Arial" w:cs="Arial"/>
        </w:rPr>
        <w:t xml:space="preserv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6D0A06" w:rsidRPr="001F284B">
        <w:rPr>
          <w:rFonts w:ascii="Arial" w:eastAsia="Times New Roman" w:hAnsi="Arial" w:cs="Arial"/>
        </w:rPr>
        <w:t>.</w:t>
      </w:r>
      <w:r w:rsidR="006D0A06">
        <w:rPr>
          <w:rFonts w:ascii="Arial" w:eastAsia="Times New Roman" w:hAnsi="Arial" w:cs="Arial"/>
        </w:rPr>
        <w:t xml:space="preserve"> </w:t>
      </w:r>
      <w:r w:rsidR="002919E1" w:rsidRPr="002919E1">
        <w:rPr>
          <w:rFonts w:ascii="Arial" w:eastAsia="Times New Roman" w:hAnsi="Arial" w:cs="Arial"/>
        </w:rPr>
        <w:t>T</w:t>
      </w:r>
      <w:r w:rsidR="00660FB7" w:rsidRPr="002919E1">
        <w:rPr>
          <w:rFonts w:ascii="Arial" w:eastAsia="Times New Roman" w:hAnsi="Arial" w:cs="Arial"/>
        </w:rPr>
        <w:t xml:space="preserve">he proportion of students in </w:t>
      </w:r>
      <w:r w:rsidR="006946B4" w:rsidRPr="002919E1">
        <w:rPr>
          <w:rFonts w:ascii="Arial" w:eastAsia="Times New Roman" w:hAnsi="Arial" w:cs="Arial"/>
        </w:rPr>
        <w:t>Theatre Arts</w:t>
      </w:r>
      <w:r w:rsidR="00660FB7" w:rsidRPr="002919E1">
        <w:rPr>
          <w:rFonts w:ascii="Arial" w:eastAsia="Times New Roman" w:hAnsi="Arial" w:cs="Arial"/>
        </w:rPr>
        <w:t xml:space="preserve"> with a unit load considered ‘less than part-time’ (fewer than 6 units) was </w:t>
      </w:r>
      <w:r w:rsidR="002919E1" w:rsidRPr="002919E1">
        <w:rPr>
          <w:rFonts w:ascii="Arial" w:eastAsia="Times New Roman" w:hAnsi="Arial" w:cs="Arial"/>
        </w:rPr>
        <w:t>42.8</w:t>
      </w:r>
      <w:r w:rsidR="00660FB7" w:rsidRPr="002919E1">
        <w:rPr>
          <w:rFonts w:ascii="Arial" w:eastAsia="Times New Roman" w:hAnsi="Arial" w:cs="Arial"/>
        </w:rPr>
        <w:t xml:space="preserve"> percentage points lower than the proportion of ‘less than part-time’ students enrolled college-wide.</w:t>
      </w:r>
    </w:p>
    <w:p w14:paraId="4ACBCF4A" w14:textId="433ECCEF" w:rsidR="00D757CF" w:rsidRDefault="006D0A06" w:rsidP="00660FB7">
      <w:pPr>
        <w:spacing w:line="276" w:lineRule="auto"/>
        <w:rPr>
          <w:rFonts w:ascii="Arial" w:eastAsia="Times New Roman" w:hAnsi="Arial" w:cs="Arial"/>
          <w:color w:val="000000"/>
        </w:rPr>
      </w:pPr>
      <w:r w:rsidRPr="00B9019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B90196" w14:paraId="13F15B17" w14:textId="376452E0" w:rsidTr="001C74E4">
        <w:tc>
          <w:tcPr>
            <w:tcW w:w="5665" w:type="dxa"/>
            <w:vAlign w:val="center"/>
          </w:tcPr>
          <w:p w14:paraId="769EFC41" w14:textId="17903AC8" w:rsidR="001C74E4" w:rsidRPr="002919E1" w:rsidRDefault="001C74E4" w:rsidP="000B759A">
            <w:pPr>
              <w:rPr>
                <w:rFonts w:ascii="Arial" w:eastAsia="Times New Roman" w:hAnsi="Arial" w:cs="Arial"/>
                <w:b/>
                <w:color w:val="000000"/>
              </w:rPr>
            </w:pPr>
            <w:r w:rsidRPr="002919E1">
              <w:rPr>
                <w:rFonts w:ascii="Arial" w:eastAsia="Times New Roman" w:hAnsi="Arial" w:cs="Arial"/>
                <w:b/>
                <w:color w:val="000000"/>
              </w:rPr>
              <w:t>Student Subgroup</w:t>
            </w:r>
          </w:p>
        </w:tc>
        <w:tc>
          <w:tcPr>
            <w:tcW w:w="1260" w:type="dxa"/>
            <w:vAlign w:val="center"/>
          </w:tcPr>
          <w:p w14:paraId="4C40416C" w14:textId="0277AF7D" w:rsidR="001C74E4" w:rsidRPr="002919E1" w:rsidRDefault="001C74E4" w:rsidP="000B759A">
            <w:pPr>
              <w:jc w:val="right"/>
              <w:rPr>
                <w:rFonts w:ascii="Arial" w:eastAsia="Times New Roman" w:hAnsi="Arial" w:cs="Arial"/>
                <w:b/>
                <w:color w:val="000000"/>
              </w:rPr>
            </w:pPr>
            <w:r w:rsidRPr="002919E1">
              <w:rPr>
                <w:rFonts w:ascii="Arial" w:eastAsia="Times New Roman" w:hAnsi="Arial" w:cs="Arial"/>
                <w:b/>
                <w:color w:val="000000"/>
              </w:rPr>
              <w:t>Gap</w:t>
            </w:r>
          </w:p>
        </w:tc>
      </w:tr>
      <w:tr w:rsidR="001C74E4" w:rsidRPr="00B90196" w14:paraId="77B6D350" w14:textId="17ACF87D" w:rsidTr="001C74E4">
        <w:tc>
          <w:tcPr>
            <w:tcW w:w="5665" w:type="dxa"/>
            <w:vAlign w:val="center"/>
          </w:tcPr>
          <w:p w14:paraId="1611C034" w14:textId="16749797" w:rsidR="001C74E4" w:rsidRPr="002919E1" w:rsidRDefault="001C74E4" w:rsidP="000B759A">
            <w:pPr>
              <w:rPr>
                <w:rFonts w:ascii="Arial" w:eastAsia="Times New Roman" w:hAnsi="Arial" w:cs="Arial"/>
                <w:color w:val="000000"/>
              </w:rPr>
            </w:pPr>
            <w:r w:rsidRPr="002919E1">
              <w:rPr>
                <w:rFonts w:ascii="Arial" w:eastAsia="Times New Roman" w:hAnsi="Arial" w:cs="Arial"/>
                <w:color w:val="000000"/>
              </w:rPr>
              <w:t xml:space="preserve">Unit </w:t>
            </w:r>
            <w:r w:rsidR="002919E1">
              <w:rPr>
                <w:rFonts w:ascii="Arial" w:eastAsia="Times New Roman" w:hAnsi="Arial" w:cs="Arial"/>
                <w:color w:val="000000"/>
              </w:rPr>
              <w:t>L</w:t>
            </w:r>
            <w:r w:rsidRPr="002919E1">
              <w:rPr>
                <w:rFonts w:ascii="Arial" w:eastAsia="Times New Roman" w:hAnsi="Arial" w:cs="Arial"/>
                <w:color w:val="000000"/>
              </w:rPr>
              <w:t>oad - Less than part-time (</w:t>
            </w:r>
            <w:r w:rsidR="00245E0D" w:rsidRPr="002919E1">
              <w:rPr>
                <w:rFonts w:ascii="Arial" w:eastAsia="Times New Roman" w:hAnsi="Arial" w:cs="Arial"/>
                <w:color w:val="000000"/>
              </w:rPr>
              <w:t>l</w:t>
            </w:r>
            <w:r w:rsidRPr="002919E1">
              <w:rPr>
                <w:rFonts w:ascii="Arial" w:eastAsia="Times New Roman" w:hAnsi="Arial" w:cs="Arial"/>
                <w:color w:val="000000"/>
              </w:rPr>
              <w:t>ess than 6 units)</w:t>
            </w:r>
          </w:p>
        </w:tc>
        <w:tc>
          <w:tcPr>
            <w:tcW w:w="1260" w:type="dxa"/>
            <w:vAlign w:val="center"/>
          </w:tcPr>
          <w:p w14:paraId="42075957" w14:textId="5847633D" w:rsidR="001C74E4" w:rsidRPr="002919E1" w:rsidRDefault="001C74E4" w:rsidP="001E7537">
            <w:pPr>
              <w:jc w:val="right"/>
              <w:rPr>
                <w:rFonts w:ascii="Arial" w:eastAsia="Times New Roman" w:hAnsi="Arial" w:cs="Arial"/>
                <w:color w:val="000000"/>
              </w:rPr>
            </w:pPr>
            <w:r w:rsidRPr="002919E1">
              <w:rPr>
                <w:rFonts w:ascii="Arial" w:eastAsia="Times New Roman" w:hAnsi="Arial" w:cs="Arial"/>
                <w:color w:val="000000"/>
              </w:rPr>
              <w:t>-</w:t>
            </w:r>
            <w:r w:rsidR="002919E1" w:rsidRPr="002919E1">
              <w:rPr>
                <w:rFonts w:ascii="Arial" w:eastAsia="Times New Roman" w:hAnsi="Arial" w:cs="Arial"/>
                <w:color w:val="000000"/>
              </w:rPr>
              <w:t>42.8</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391EE846" w14:textId="49A49990" w:rsidR="00D757CF" w:rsidRPr="002919E1" w:rsidRDefault="001C2E68" w:rsidP="002919E1">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 xml:space="preserve">in </w:t>
      </w:r>
      <w:r w:rsidR="004F1DC5">
        <w:rPr>
          <w:rFonts w:ascii="Arial" w:eastAsia="Times New Roman" w:hAnsi="Arial" w:cs="Arial"/>
        </w:rPr>
        <w:t>Theatre Arts</w:t>
      </w:r>
      <w:r w:rsidR="004F1DC5">
        <w:rPr>
          <w:rFonts w:ascii="Arial" w:eastAsia="Times New Roman" w:hAnsi="Arial" w:cs="Arial"/>
          <w:color w:val="000000"/>
        </w:rPr>
        <w:t xml:space="preserve"> </w:t>
      </w:r>
      <w:r w:rsidR="00F30875">
        <w:rPr>
          <w:rFonts w:ascii="Arial" w:eastAsia="Times New Roman" w:hAnsi="Arial" w:cs="Arial"/>
          <w:color w:val="000000"/>
        </w:rPr>
        <w:t xml:space="preserve">was compared to the overall success rate in </w:t>
      </w:r>
      <w:r w:rsidR="004F1DC5">
        <w:rPr>
          <w:rFonts w:ascii="Arial" w:eastAsia="Times New Roman" w:hAnsi="Arial" w:cs="Arial"/>
        </w:rPr>
        <w:t>Theatre Arts</w:t>
      </w:r>
      <w:r w:rsidR="0021585C">
        <w:rPr>
          <w:rFonts w:ascii="Arial" w:eastAsia="Times New Roman" w:hAnsi="Arial" w:cs="Arial"/>
          <w:color w:val="000000"/>
        </w:rPr>
        <w:t>. 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revealed</w:t>
      </w:r>
      <w:r w:rsidR="002919E1">
        <w:rPr>
          <w:rFonts w:ascii="Arial" w:eastAsia="Times New Roman" w:hAnsi="Arial" w:cs="Arial"/>
          <w:color w:val="000000"/>
        </w:rPr>
        <w:t xml:space="preserve"> one </w:t>
      </w:r>
      <w:r w:rsidR="003737AB">
        <w:rPr>
          <w:rFonts w:ascii="Arial" w:eastAsia="Times New Roman" w:hAnsi="Arial" w:cs="Arial"/>
          <w:color w:val="000000"/>
        </w:rPr>
        <w:t xml:space="preserve">subgroup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3737AB" w:rsidRPr="002919E1">
        <w:rPr>
          <w:rFonts w:ascii="Arial" w:eastAsia="Times New Roman" w:hAnsi="Arial" w:cs="Arial"/>
          <w:color w:val="000000"/>
        </w:rPr>
        <w:t>)</w:t>
      </w:r>
      <w:r w:rsidR="00F30875" w:rsidRPr="002919E1">
        <w:rPr>
          <w:rFonts w:ascii="Arial" w:eastAsia="Times New Roman" w:hAnsi="Arial" w:cs="Arial"/>
          <w:color w:val="000000"/>
        </w:rPr>
        <w:t>.</w:t>
      </w:r>
      <w:r w:rsidR="003737AB" w:rsidRPr="002919E1">
        <w:rPr>
          <w:rFonts w:ascii="Arial" w:eastAsia="Times New Roman" w:hAnsi="Arial" w:cs="Arial"/>
          <w:color w:val="000000"/>
        </w:rPr>
        <w:t xml:space="preserve"> </w:t>
      </w:r>
      <w:r w:rsidR="002919E1" w:rsidRPr="002919E1">
        <w:rPr>
          <w:rFonts w:ascii="Arial" w:eastAsia="Times New Roman" w:hAnsi="Arial" w:cs="Arial"/>
          <w:color w:val="000000"/>
        </w:rPr>
        <w:t>T</w:t>
      </w:r>
      <w:r w:rsidR="003737AB" w:rsidRPr="002919E1">
        <w:rPr>
          <w:rFonts w:ascii="Arial" w:eastAsia="Times New Roman" w:hAnsi="Arial" w:cs="Arial"/>
          <w:color w:val="000000"/>
        </w:rPr>
        <w:t xml:space="preserve">he success rate for </w:t>
      </w:r>
      <w:r w:rsidR="002919E1" w:rsidRPr="002919E1">
        <w:rPr>
          <w:rFonts w:ascii="Arial" w:eastAsia="Times New Roman" w:hAnsi="Arial" w:cs="Arial"/>
          <w:color w:val="000000"/>
        </w:rPr>
        <w:t xml:space="preserve">students age 23 – 28 was 30.3 </w:t>
      </w:r>
      <w:r w:rsidR="003737AB" w:rsidRPr="002919E1">
        <w:rPr>
          <w:rFonts w:ascii="Arial" w:eastAsia="Times New Roman" w:hAnsi="Arial" w:cs="Arial"/>
          <w:color w:val="000000"/>
        </w:rPr>
        <w:t xml:space="preserve">percentage points lower than the overall success rate in </w:t>
      </w:r>
      <w:r w:rsidR="006946B4" w:rsidRPr="002919E1">
        <w:rPr>
          <w:rFonts w:ascii="Arial" w:eastAsia="Times New Roman" w:hAnsi="Arial" w:cs="Arial"/>
          <w:color w:val="000000"/>
        </w:rPr>
        <w:t>Theatre Arts</w:t>
      </w:r>
      <w:r w:rsidR="003737AB" w:rsidRPr="002919E1">
        <w:rPr>
          <w:rFonts w:ascii="Arial" w:eastAsia="Times New Roman" w:hAnsi="Arial" w:cs="Arial"/>
          <w:color w:val="000000"/>
        </w:rPr>
        <w:t xml:space="preserve"> </w:t>
      </w:r>
      <w:r w:rsidR="0021585C" w:rsidRPr="002919E1">
        <w:rPr>
          <w:rFonts w:ascii="Arial" w:eastAsia="Times New Roman" w:hAnsi="Arial" w:cs="Arial"/>
          <w:color w:val="000000"/>
        </w:rPr>
        <w:t>during the 2022-2023 academic year</w:t>
      </w:r>
      <w:r w:rsidR="003737AB" w:rsidRPr="002919E1">
        <w:rPr>
          <w:rFonts w:ascii="Arial" w:eastAsia="Times New Roman" w:hAnsi="Arial" w:cs="Arial"/>
          <w:color w:val="000000"/>
        </w:rPr>
        <w:t>.</w:t>
      </w:r>
    </w:p>
    <w:p w14:paraId="7A9D49A2" w14:textId="71C1936D" w:rsidR="0062317C" w:rsidRPr="002919E1" w:rsidRDefault="0062317C" w:rsidP="00A44E2A">
      <w:pPr>
        <w:rPr>
          <w:rFonts w:ascii="Arial" w:eastAsia="Times New Roman" w:hAnsi="Arial" w:cs="Arial"/>
          <w:color w:val="000000"/>
        </w:rPr>
      </w:pPr>
      <w:r w:rsidRPr="002919E1">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245E0D" w:rsidRPr="002919E1" w14:paraId="6A6268CD" w14:textId="0ACA2107" w:rsidTr="005562E7">
        <w:tc>
          <w:tcPr>
            <w:tcW w:w="5665" w:type="dxa"/>
            <w:vAlign w:val="center"/>
          </w:tcPr>
          <w:p w14:paraId="1FCD6EAD" w14:textId="77777777" w:rsidR="00245E0D" w:rsidRPr="002919E1" w:rsidRDefault="00245E0D" w:rsidP="0081760F">
            <w:pPr>
              <w:rPr>
                <w:rFonts w:ascii="Arial" w:eastAsia="Times New Roman" w:hAnsi="Arial" w:cs="Arial"/>
                <w:b/>
                <w:color w:val="000000"/>
              </w:rPr>
            </w:pPr>
            <w:r w:rsidRPr="002919E1">
              <w:rPr>
                <w:rFonts w:ascii="Arial" w:eastAsia="Times New Roman" w:hAnsi="Arial" w:cs="Arial"/>
                <w:b/>
                <w:color w:val="000000"/>
              </w:rPr>
              <w:t>Student Subgroup</w:t>
            </w:r>
          </w:p>
        </w:tc>
        <w:tc>
          <w:tcPr>
            <w:tcW w:w="1260" w:type="dxa"/>
            <w:vAlign w:val="center"/>
          </w:tcPr>
          <w:p w14:paraId="271BA3AA" w14:textId="77777777" w:rsidR="00245E0D" w:rsidRPr="002919E1" w:rsidRDefault="00245E0D" w:rsidP="0081760F">
            <w:pPr>
              <w:jc w:val="right"/>
              <w:rPr>
                <w:rFonts w:ascii="Arial" w:eastAsia="Times New Roman" w:hAnsi="Arial" w:cs="Arial"/>
                <w:b/>
                <w:color w:val="000000"/>
              </w:rPr>
            </w:pPr>
            <w:r w:rsidRPr="002919E1">
              <w:rPr>
                <w:rFonts w:ascii="Arial" w:eastAsia="Times New Roman" w:hAnsi="Arial" w:cs="Arial"/>
                <w:b/>
                <w:color w:val="000000"/>
              </w:rPr>
              <w:t>Gap</w:t>
            </w:r>
          </w:p>
        </w:tc>
      </w:tr>
      <w:tr w:rsidR="00D21413" w:rsidRPr="00A44E2A" w14:paraId="0DEF5DA2" w14:textId="77777777" w:rsidTr="005562E7">
        <w:tc>
          <w:tcPr>
            <w:tcW w:w="5665" w:type="dxa"/>
            <w:vAlign w:val="center"/>
          </w:tcPr>
          <w:p w14:paraId="03000B1D" w14:textId="0A7AD790" w:rsidR="00D21413" w:rsidRPr="002919E1" w:rsidRDefault="002919E1" w:rsidP="0081760F">
            <w:pPr>
              <w:rPr>
                <w:rFonts w:ascii="Arial" w:eastAsia="Times New Roman" w:hAnsi="Arial" w:cs="Arial"/>
                <w:color w:val="000000"/>
              </w:rPr>
            </w:pPr>
            <w:r w:rsidRPr="002919E1">
              <w:rPr>
                <w:rFonts w:ascii="Arial" w:eastAsia="Times New Roman" w:hAnsi="Arial" w:cs="Arial"/>
                <w:color w:val="000000"/>
              </w:rPr>
              <w:t>Age 23-28</w:t>
            </w:r>
          </w:p>
        </w:tc>
        <w:tc>
          <w:tcPr>
            <w:tcW w:w="1260" w:type="dxa"/>
            <w:vAlign w:val="center"/>
          </w:tcPr>
          <w:p w14:paraId="33B6FC07" w14:textId="48E7AA4B" w:rsidR="00D21413" w:rsidRPr="002919E1" w:rsidRDefault="00D21413" w:rsidP="0081760F">
            <w:pPr>
              <w:jc w:val="right"/>
              <w:rPr>
                <w:rFonts w:ascii="Arial" w:eastAsia="Times New Roman" w:hAnsi="Arial" w:cs="Arial"/>
                <w:color w:val="000000"/>
              </w:rPr>
            </w:pPr>
            <w:r w:rsidRPr="002919E1">
              <w:rPr>
                <w:rFonts w:ascii="Arial" w:eastAsia="Times New Roman" w:hAnsi="Arial" w:cs="Arial"/>
                <w:color w:val="000000"/>
              </w:rPr>
              <w:t>-3</w:t>
            </w:r>
            <w:r w:rsidR="002919E1" w:rsidRPr="002919E1">
              <w:rPr>
                <w:rFonts w:ascii="Arial" w:eastAsia="Times New Roman" w:hAnsi="Arial" w:cs="Arial"/>
                <w:color w:val="000000"/>
              </w:rPr>
              <w:t>0.3</w:t>
            </w:r>
          </w:p>
        </w:tc>
      </w:tr>
    </w:tbl>
    <w:p w14:paraId="5E00237F" w14:textId="77777777" w:rsidR="002919E1" w:rsidRDefault="002919E1" w:rsidP="004E01EA">
      <w:pPr>
        <w:rPr>
          <w:rFonts w:ascii="Arial" w:eastAsia="Times New Roman" w:hAnsi="Arial" w:cs="Arial"/>
          <w:b/>
          <w:color w:val="000000"/>
        </w:rPr>
      </w:pPr>
    </w:p>
    <w:p w14:paraId="7720C4BE" w14:textId="24DA190F"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lastRenderedPageBreak/>
        <w:t>Withdraws</w:t>
      </w:r>
    </w:p>
    <w:p w14:paraId="1AF94FA5" w14:textId="0ADC9F70" w:rsidR="002919E1" w:rsidRPr="001C2E68" w:rsidRDefault="001C2E68" w:rsidP="002919E1">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 </w:t>
      </w:r>
      <w:r w:rsidR="004F1DC5">
        <w:rPr>
          <w:rFonts w:ascii="Arial" w:eastAsia="Times New Roman" w:hAnsi="Arial" w:cs="Arial"/>
        </w:rPr>
        <w:t>Theatre Arts</w:t>
      </w:r>
      <w:r w:rsidR="004F1DC5">
        <w:rPr>
          <w:rFonts w:ascii="Arial" w:eastAsia="Times New Roman" w:hAnsi="Arial" w:cs="Arial"/>
          <w:color w:val="000000"/>
        </w:rPr>
        <w:t xml:space="preserve"> </w:t>
      </w:r>
      <w:r w:rsidR="0021585C">
        <w:rPr>
          <w:rFonts w:ascii="Arial" w:eastAsia="Times New Roman" w:hAnsi="Arial" w:cs="Arial"/>
          <w:color w:val="000000"/>
        </w:rPr>
        <w:t>was compared to the overall withdraw rate for the program</w:t>
      </w:r>
      <w:r w:rsidR="002919E1">
        <w:rPr>
          <w:rFonts w:ascii="Arial" w:eastAsia="Times New Roman" w:hAnsi="Arial" w:cs="Arial"/>
          <w:color w:val="000000"/>
        </w:rPr>
        <w:t xml:space="preserve">. </w:t>
      </w:r>
      <w:r w:rsidR="002919E1" w:rsidRPr="00D6286D">
        <w:rPr>
          <w:rFonts w:ascii="Arial" w:eastAsia="Times New Roman" w:hAnsi="Arial" w:cs="Arial"/>
          <w:color w:val="000000"/>
        </w:rPr>
        <w:t>No disp</w:t>
      </w:r>
      <w:r w:rsidR="002919E1">
        <w:rPr>
          <w:rFonts w:ascii="Arial" w:eastAsia="Times New Roman" w:hAnsi="Arial" w:cs="Arial"/>
          <w:color w:val="000000"/>
        </w:rPr>
        <w:t xml:space="preserve">roportionate impact was found for withdraws in </w:t>
      </w:r>
      <w:r w:rsidR="002919E1">
        <w:rPr>
          <w:rFonts w:ascii="Arial" w:eastAsia="Times New Roman" w:hAnsi="Arial" w:cs="Arial"/>
        </w:rPr>
        <w:t>Theatre Arts</w:t>
      </w:r>
      <w:r w:rsidR="002919E1">
        <w:rPr>
          <w:rFonts w:ascii="Arial" w:eastAsia="Times New Roman" w:hAnsi="Arial" w:cs="Arial"/>
          <w:color w:val="000000"/>
        </w:rPr>
        <w:t>.</w:t>
      </w:r>
    </w:p>
    <w:p w14:paraId="11AD2B2D" w14:textId="6EA0696C" w:rsidR="00371B70" w:rsidRDefault="00371B70" w:rsidP="002919E1">
      <w:pPr>
        <w:spacing w:line="276" w:lineRule="auto"/>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1E101EF2"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EA2411">
        <w:rPr>
          <w:rFonts w:ascii="Times New Roman" w:eastAsia="Times New Roman" w:hAnsi="Times New Roman" w:cs="Times New Roman"/>
          <w:noProof/>
        </w:rPr>
        <w:drawing>
          <wp:inline distT="0" distB="0" distL="0" distR="0" wp14:anchorId="6B7FEA5A" wp14:editId="3C4B5F64">
            <wp:extent cx="3785616" cy="4507992"/>
            <wp:effectExtent l="19050" t="19050" r="24765" b="260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EATRE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85616" cy="4507992"/>
                    </a:xfrm>
                    <a:prstGeom prst="rect">
                      <a:avLst/>
                    </a:prstGeom>
                    <a:ln>
                      <a:solidFill>
                        <a:schemeClr val="bg2">
                          <a:lumMod val="50000"/>
                        </a:schemeClr>
                      </a:solidFill>
                    </a:ln>
                  </pic:spPr>
                </pic:pic>
              </a:graphicData>
            </a:graphic>
          </wp:inline>
        </w:drawing>
      </w:r>
    </w:p>
    <w:p w14:paraId="746EC8BF" w14:textId="481C8BC5" w:rsidR="00906503" w:rsidRPr="00A90F94" w:rsidRDefault="00F929E7" w:rsidP="0042061C">
      <w:pPr>
        <w:rPr>
          <w:rFonts w:ascii="Arial" w:eastAsia="Times New Roman" w:hAnsi="Arial" w:cs="Arial"/>
          <w:color w:val="000000"/>
        </w:rPr>
      </w:pPr>
      <w:r w:rsidRPr="0042061C">
        <w:rPr>
          <w:rFonts w:ascii="Arial" w:eastAsia="Times New Roman" w:hAnsi="Arial" w:cs="Arial"/>
          <w:color w:val="000000"/>
        </w:rPr>
        <w:t>Success rates for online Theatre Arts sections were at or above the success rates for face-to-face sections</w:t>
      </w:r>
      <w:r w:rsidR="0042061C" w:rsidRPr="0042061C">
        <w:rPr>
          <w:rFonts w:ascii="Arial" w:eastAsia="Times New Roman" w:hAnsi="Arial" w:cs="Arial"/>
          <w:color w:val="000000"/>
        </w:rPr>
        <w:t xml:space="preserve"> during the last five academic years.</w:t>
      </w:r>
      <w:r w:rsidR="00C24638" w:rsidRPr="004B12C9">
        <w:rPr>
          <w:rFonts w:ascii="Arial" w:eastAsia="Times New Roman" w:hAnsi="Arial" w:cs="Arial"/>
          <w:color w:val="000000"/>
        </w:rPr>
        <w:t xml:space="preserve"> </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9845" w14:textId="77777777" w:rsidR="006A25A3" w:rsidRDefault="006A25A3" w:rsidP="009F6F6B">
      <w:pPr>
        <w:spacing w:after="0" w:line="240" w:lineRule="auto"/>
      </w:pPr>
      <w:r>
        <w:separator/>
      </w:r>
    </w:p>
  </w:endnote>
  <w:endnote w:type="continuationSeparator" w:id="0">
    <w:p w14:paraId="7445B0C6" w14:textId="77777777" w:rsidR="006A25A3" w:rsidRDefault="006A25A3"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7033" w14:textId="77777777" w:rsidR="006A25A3" w:rsidRDefault="006A25A3" w:rsidP="009F6F6B">
      <w:pPr>
        <w:spacing w:after="0" w:line="240" w:lineRule="auto"/>
      </w:pPr>
      <w:r>
        <w:separator/>
      </w:r>
    </w:p>
  </w:footnote>
  <w:footnote w:type="continuationSeparator" w:id="0">
    <w:p w14:paraId="018B6F27" w14:textId="77777777" w:rsidR="006A25A3" w:rsidRDefault="006A25A3"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33E98"/>
    <w:rsid w:val="00071FE1"/>
    <w:rsid w:val="000A1C8F"/>
    <w:rsid w:val="000B759A"/>
    <w:rsid w:val="000C09EC"/>
    <w:rsid w:val="000E49CC"/>
    <w:rsid w:val="00110402"/>
    <w:rsid w:val="00131B64"/>
    <w:rsid w:val="00160371"/>
    <w:rsid w:val="00161A45"/>
    <w:rsid w:val="00165053"/>
    <w:rsid w:val="00196BA1"/>
    <w:rsid w:val="001A5D4D"/>
    <w:rsid w:val="001C2E68"/>
    <w:rsid w:val="001C74E4"/>
    <w:rsid w:val="001D53F3"/>
    <w:rsid w:val="001E7537"/>
    <w:rsid w:val="001F284B"/>
    <w:rsid w:val="0021585C"/>
    <w:rsid w:val="00245E0D"/>
    <w:rsid w:val="002520A0"/>
    <w:rsid w:val="002610F9"/>
    <w:rsid w:val="00272996"/>
    <w:rsid w:val="002757BF"/>
    <w:rsid w:val="00283F1F"/>
    <w:rsid w:val="002919E1"/>
    <w:rsid w:val="002A2AD6"/>
    <w:rsid w:val="002B12AF"/>
    <w:rsid w:val="002D6B2A"/>
    <w:rsid w:val="002E4888"/>
    <w:rsid w:val="00301257"/>
    <w:rsid w:val="00302B6F"/>
    <w:rsid w:val="003117ED"/>
    <w:rsid w:val="003137E7"/>
    <w:rsid w:val="003378B0"/>
    <w:rsid w:val="00364669"/>
    <w:rsid w:val="00371B70"/>
    <w:rsid w:val="003737AB"/>
    <w:rsid w:val="00385A40"/>
    <w:rsid w:val="003863C8"/>
    <w:rsid w:val="003944C1"/>
    <w:rsid w:val="003C32C9"/>
    <w:rsid w:val="003E1693"/>
    <w:rsid w:val="00406E84"/>
    <w:rsid w:val="00414239"/>
    <w:rsid w:val="0042061C"/>
    <w:rsid w:val="00440EF9"/>
    <w:rsid w:val="004578B1"/>
    <w:rsid w:val="00461D83"/>
    <w:rsid w:val="004660EE"/>
    <w:rsid w:val="004803B7"/>
    <w:rsid w:val="00486499"/>
    <w:rsid w:val="0049178D"/>
    <w:rsid w:val="004A65E7"/>
    <w:rsid w:val="004B12C9"/>
    <w:rsid w:val="004D0BFA"/>
    <w:rsid w:val="004E01EA"/>
    <w:rsid w:val="004F1DC5"/>
    <w:rsid w:val="004F3DA3"/>
    <w:rsid w:val="004F62C3"/>
    <w:rsid w:val="004F65E8"/>
    <w:rsid w:val="00513828"/>
    <w:rsid w:val="00514BBA"/>
    <w:rsid w:val="00517C25"/>
    <w:rsid w:val="00556CD8"/>
    <w:rsid w:val="00557564"/>
    <w:rsid w:val="0055791A"/>
    <w:rsid w:val="0056143B"/>
    <w:rsid w:val="0056264A"/>
    <w:rsid w:val="00581930"/>
    <w:rsid w:val="00583EFE"/>
    <w:rsid w:val="00593B5C"/>
    <w:rsid w:val="005A052E"/>
    <w:rsid w:val="005A431B"/>
    <w:rsid w:val="005C2D87"/>
    <w:rsid w:val="005C612B"/>
    <w:rsid w:val="005C75B2"/>
    <w:rsid w:val="005D490B"/>
    <w:rsid w:val="005E1150"/>
    <w:rsid w:val="005F1CBB"/>
    <w:rsid w:val="005F4195"/>
    <w:rsid w:val="00602FD9"/>
    <w:rsid w:val="006166FA"/>
    <w:rsid w:val="00622C88"/>
    <w:rsid w:val="0062317C"/>
    <w:rsid w:val="00631106"/>
    <w:rsid w:val="006330A2"/>
    <w:rsid w:val="00640C6D"/>
    <w:rsid w:val="00642589"/>
    <w:rsid w:val="00660FB7"/>
    <w:rsid w:val="006657F8"/>
    <w:rsid w:val="006946A5"/>
    <w:rsid w:val="006946B4"/>
    <w:rsid w:val="00696858"/>
    <w:rsid w:val="006A0BA5"/>
    <w:rsid w:val="006A25A3"/>
    <w:rsid w:val="006B34B1"/>
    <w:rsid w:val="006D0A06"/>
    <w:rsid w:val="006F3EDA"/>
    <w:rsid w:val="00700AA0"/>
    <w:rsid w:val="00702DDB"/>
    <w:rsid w:val="00710D82"/>
    <w:rsid w:val="007114A6"/>
    <w:rsid w:val="00724BB5"/>
    <w:rsid w:val="00737D1F"/>
    <w:rsid w:val="00744783"/>
    <w:rsid w:val="007449CA"/>
    <w:rsid w:val="00774B0F"/>
    <w:rsid w:val="0077565A"/>
    <w:rsid w:val="007837E7"/>
    <w:rsid w:val="00787E61"/>
    <w:rsid w:val="00796ADD"/>
    <w:rsid w:val="007E0947"/>
    <w:rsid w:val="007F799E"/>
    <w:rsid w:val="00842524"/>
    <w:rsid w:val="00842690"/>
    <w:rsid w:val="00852603"/>
    <w:rsid w:val="0087491B"/>
    <w:rsid w:val="0088418E"/>
    <w:rsid w:val="008A3246"/>
    <w:rsid w:val="008B7C87"/>
    <w:rsid w:val="008C4779"/>
    <w:rsid w:val="008D1F1D"/>
    <w:rsid w:val="008E1072"/>
    <w:rsid w:val="009062EF"/>
    <w:rsid w:val="00906503"/>
    <w:rsid w:val="00915C51"/>
    <w:rsid w:val="00960E3A"/>
    <w:rsid w:val="00983422"/>
    <w:rsid w:val="009B57FF"/>
    <w:rsid w:val="009F6F6B"/>
    <w:rsid w:val="00A1047B"/>
    <w:rsid w:val="00A243D5"/>
    <w:rsid w:val="00A34839"/>
    <w:rsid w:val="00A421CE"/>
    <w:rsid w:val="00A44E2A"/>
    <w:rsid w:val="00A82751"/>
    <w:rsid w:val="00A90297"/>
    <w:rsid w:val="00AB0FC9"/>
    <w:rsid w:val="00AE20D4"/>
    <w:rsid w:val="00B111AE"/>
    <w:rsid w:val="00B34B42"/>
    <w:rsid w:val="00B60703"/>
    <w:rsid w:val="00B62612"/>
    <w:rsid w:val="00B90196"/>
    <w:rsid w:val="00BA57D8"/>
    <w:rsid w:val="00BA6888"/>
    <w:rsid w:val="00BB2113"/>
    <w:rsid w:val="00C04714"/>
    <w:rsid w:val="00C142AF"/>
    <w:rsid w:val="00C23F41"/>
    <w:rsid w:val="00C24638"/>
    <w:rsid w:val="00C35443"/>
    <w:rsid w:val="00C44F13"/>
    <w:rsid w:val="00C52357"/>
    <w:rsid w:val="00C63EB0"/>
    <w:rsid w:val="00C66BA1"/>
    <w:rsid w:val="00C83B47"/>
    <w:rsid w:val="00CA72D0"/>
    <w:rsid w:val="00CD195E"/>
    <w:rsid w:val="00CE3F08"/>
    <w:rsid w:val="00CE622D"/>
    <w:rsid w:val="00CF317A"/>
    <w:rsid w:val="00CF619D"/>
    <w:rsid w:val="00D21413"/>
    <w:rsid w:val="00D229E5"/>
    <w:rsid w:val="00D278AA"/>
    <w:rsid w:val="00D550B5"/>
    <w:rsid w:val="00D630A5"/>
    <w:rsid w:val="00D63818"/>
    <w:rsid w:val="00D757CF"/>
    <w:rsid w:val="00D83D3E"/>
    <w:rsid w:val="00D8683A"/>
    <w:rsid w:val="00D9546A"/>
    <w:rsid w:val="00D97426"/>
    <w:rsid w:val="00DB454B"/>
    <w:rsid w:val="00DC0CF3"/>
    <w:rsid w:val="00E01078"/>
    <w:rsid w:val="00E10268"/>
    <w:rsid w:val="00E20054"/>
    <w:rsid w:val="00E346A2"/>
    <w:rsid w:val="00E45401"/>
    <w:rsid w:val="00E470A9"/>
    <w:rsid w:val="00E5416B"/>
    <w:rsid w:val="00E579CF"/>
    <w:rsid w:val="00E75B0C"/>
    <w:rsid w:val="00E765D2"/>
    <w:rsid w:val="00E85BFC"/>
    <w:rsid w:val="00E9345B"/>
    <w:rsid w:val="00EA2411"/>
    <w:rsid w:val="00EB59DE"/>
    <w:rsid w:val="00EC0E2C"/>
    <w:rsid w:val="00ED777E"/>
    <w:rsid w:val="00EF1F17"/>
    <w:rsid w:val="00EF5E14"/>
    <w:rsid w:val="00F173EE"/>
    <w:rsid w:val="00F30875"/>
    <w:rsid w:val="00F3584D"/>
    <w:rsid w:val="00F35B6A"/>
    <w:rsid w:val="00F40B7A"/>
    <w:rsid w:val="00F4378E"/>
    <w:rsid w:val="00F51BB8"/>
    <w:rsid w:val="00F56811"/>
    <w:rsid w:val="00F929E7"/>
    <w:rsid w:val="00F968EE"/>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28346-CA68-410C-804E-665FDD55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8</cp:revision>
  <cp:lastPrinted>2023-08-05T07:24:00Z</cp:lastPrinted>
  <dcterms:created xsi:type="dcterms:W3CDTF">2023-08-06T21:11:00Z</dcterms:created>
  <dcterms:modified xsi:type="dcterms:W3CDTF">2023-08-07T16:00:00Z</dcterms:modified>
</cp:coreProperties>
</file>