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219C0" w14:textId="77777777" w:rsidR="00F92FEE" w:rsidRDefault="00F92FEE" w:rsidP="00F92FEE">
      <w:pPr>
        <w:spacing w:after="0" w:line="240" w:lineRule="auto"/>
        <w:outlineLvl w:val="0"/>
        <w:rPr>
          <w:rFonts w:ascii="Calibri" w:hAnsi="Calibri" w:cs="Calibri"/>
        </w:rPr>
      </w:pPr>
      <w:r w:rsidRPr="00B10DBC">
        <w:rPr>
          <w:rFonts w:ascii="Calibri" w:hAnsi="Calibri" w:cs="Calibri"/>
          <w:color w:val="FFFFFF" w:themeColor="background1"/>
          <w:sz w:val="10"/>
          <w:szCs w:val="10"/>
        </w:rPr>
        <w:t>Research &amp; Institutional Effectiveness</w:t>
      </w:r>
    </w:p>
    <w:p w14:paraId="6122D5EE" w14:textId="77777777" w:rsidR="00F92FEE" w:rsidRPr="00C93DE3" w:rsidRDefault="00F92FEE" w:rsidP="00F92FEE">
      <w:pPr>
        <w:pStyle w:val="Title"/>
        <w:rPr>
          <w:color w:val="FFFFFF" w:themeColor="background1"/>
        </w:rPr>
      </w:pPr>
      <w:r>
        <w:rPr>
          <w:noProof/>
        </w:rPr>
        <mc:AlternateContent>
          <mc:Choice Requires="wps">
            <w:drawing>
              <wp:anchor distT="0" distB="0" distL="114300" distR="114300" simplePos="0" relativeHeight="251659264" behindDoc="0" locked="0" layoutInCell="1" allowOverlap="1" wp14:anchorId="7796191E" wp14:editId="544E7E12">
                <wp:simplePos x="0" y="0"/>
                <wp:positionH relativeFrom="page">
                  <wp:posOffset>133350</wp:posOffset>
                </wp:positionH>
                <wp:positionV relativeFrom="paragraph">
                  <wp:posOffset>-914400</wp:posOffset>
                </wp:positionV>
                <wp:extent cx="19050" cy="10687050"/>
                <wp:effectExtent l="152400" t="0" r="171450" b="57150"/>
                <wp:wrapNone/>
                <wp:docPr id="7" name="Straight Connector 37"/>
                <wp:cNvGraphicFramePr/>
                <a:graphic xmlns:a="http://schemas.openxmlformats.org/drawingml/2006/main">
                  <a:graphicData uri="http://schemas.microsoft.com/office/word/2010/wordprocessingShape">
                    <wps:wsp>
                      <wps:cNvCnPr/>
                      <wps:spPr>
                        <a:xfrm flipH="1">
                          <a:off x="0" y="0"/>
                          <a:ext cx="19050" cy="10687050"/>
                        </a:xfrm>
                        <a:prstGeom prst="line">
                          <a:avLst/>
                        </a:prstGeom>
                        <a:ln w="3175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4C29E" id="Straight Connector 37"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1in" to="12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" strokecolor="#4472c4 [3204]" strokeweight="25pt">
                <v:stroke joinstyle="miter"/>
                <w10:wrap anchorx="page"/>
              </v:line>
            </w:pict>
          </mc:Fallback>
        </mc:AlternateContent>
      </w:r>
    </w:p>
    <w:p w14:paraId="1075FCFB" w14:textId="77777777" w:rsidR="00F92FEE" w:rsidRDefault="00F92FEE" w:rsidP="00F92FEE">
      <w:pPr>
        <w:pStyle w:val="Title"/>
        <w:ind w:left="720"/>
      </w:pPr>
      <w:r>
        <w:rPr>
          <w:noProof/>
        </w:rPr>
        <w:drawing>
          <wp:inline distT="0" distB="0" distL="0" distR="0" wp14:anchorId="62476136" wp14:editId="67694B4D">
            <wp:extent cx="1743456" cy="987552"/>
            <wp:effectExtent l="0" t="0" r="0" b="0"/>
            <wp:docPr id="8"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456" cy="987552"/>
                    </a:xfrm>
                    <a:prstGeom prst="rect">
                      <a:avLst/>
                    </a:prstGeom>
                    <a:noFill/>
                    <a:ln>
                      <a:noFill/>
                    </a:ln>
                  </pic:spPr>
                </pic:pic>
              </a:graphicData>
            </a:graphic>
          </wp:inline>
        </w:drawing>
      </w:r>
    </w:p>
    <w:p w14:paraId="1976E3C8" w14:textId="77777777" w:rsidR="00F92FEE" w:rsidRPr="00156CEA" w:rsidRDefault="00F92FEE" w:rsidP="00F92FEE"/>
    <w:p w14:paraId="010D24C9" w14:textId="77777777" w:rsidR="00F92FEE" w:rsidRPr="00826CB0" w:rsidRDefault="00F92FEE" w:rsidP="00F92FEE">
      <w:pPr>
        <w:spacing w:line="240" w:lineRule="auto"/>
        <w:ind w:left="720"/>
        <w:rPr>
          <w:b/>
          <w:bCs/>
          <w:sz w:val="72"/>
          <w:szCs w:val="72"/>
        </w:rPr>
      </w:pPr>
      <w:r w:rsidRPr="00826CB0">
        <w:rPr>
          <w:b/>
          <w:bCs/>
          <w:sz w:val="72"/>
          <w:szCs w:val="72"/>
        </w:rPr>
        <w:t xml:space="preserve"> Office of Planning, Research &amp; Institutional Effectiveness</w:t>
      </w:r>
    </w:p>
    <w:p w14:paraId="7048DE2D" w14:textId="77777777" w:rsidR="00F92FEE" w:rsidRPr="00826CB0" w:rsidRDefault="00F92FEE" w:rsidP="00F92FEE">
      <w:pPr>
        <w:pStyle w:val="Subtitle"/>
        <w:ind w:left="810"/>
        <w:rPr>
          <w:b/>
          <w:bCs/>
          <w:color w:val="auto"/>
          <w:sz w:val="40"/>
          <w:szCs w:val="40"/>
        </w:rPr>
      </w:pPr>
      <w:r w:rsidRPr="00826CB0">
        <w:rPr>
          <w:b/>
          <w:bCs/>
          <w:color w:val="auto"/>
          <w:sz w:val="40"/>
          <w:szCs w:val="40"/>
        </w:rPr>
        <w:t>Program Review - Annual Update</w:t>
      </w:r>
    </w:p>
    <w:p w14:paraId="3680562A" w14:textId="77777777" w:rsidR="00F92FEE" w:rsidRPr="008E4123" w:rsidRDefault="00F92FEE" w:rsidP="00F92FEE"/>
    <w:p w14:paraId="74766B56" w14:textId="77777777" w:rsidR="00F92FEE" w:rsidRPr="00826CB0" w:rsidRDefault="00F92FEE" w:rsidP="00F92FEE">
      <w:pPr>
        <w:pStyle w:val="Title"/>
        <w:ind w:left="720"/>
        <w:rPr>
          <w:sz w:val="48"/>
          <w:szCs w:val="48"/>
        </w:rPr>
      </w:pPr>
      <w:r w:rsidRPr="00826CB0">
        <w:rPr>
          <w:sz w:val="48"/>
          <w:szCs w:val="48"/>
        </w:rPr>
        <w:t>2022 - 2023</w:t>
      </w:r>
    </w:p>
    <w:p w14:paraId="7E00B986" w14:textId="77777777" w:rsidR="00F92FEE" w:rsidRDefault="00F92FEE" w:rsidP="00F92FEE">
      <w:pPr>
        <w:sectPr w:rsidR="00F92FEE" w:rsidSect="008E1F8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44" w:gutter="0"/>
          <w:cols w:space="720"/>
          <w:titlePg/>
          <w:docGrid w:linePitch="360"/>
        </w:sectPr>
      </w:pPr>
    </w:p>
    <w:p w14:paraId="7CDA5079" w14:textId="77777777" w:rsidR="00F92FEE" w:rsidRDefault="00F92FEE" w:rsidP="00F92FEE">
      <w:pPr>
        <w:spacing w:after="0" w:line="240" w:lineRule="auto"/>
        <w:outlineLvl w:val="1"/>
        <w:rPr>
          <w:rFonts w:ascii="Calibri" w:hAnsi="Calibri" w:cs="Calibri"/>
        </w:rPr>
      </w:pPr>
      <w:r w:rsidRPr="00B10DBC">
        <w:rPr>
          <w:rFonts w:ascii="Calibri" w:hAnsi="Calibri" w:cs="Calibri"/>
          <w:color w:val="FFFFFF" w:themeColor="background1"/>
          <w:sz w:val="10"/>
          <w:szCs w:val="10"/>
        </w:rPr>
        <w:lastRenderedPageBreak/>
        <w:t xml:space="preserve"> Office of Planning, Research &amp; Institutional Effectiveness - Annual Update</w:t>
      </w:r>
    </w:p>
    <w:p w14:paraId="5E4E2977" w14:textId="77777777" w:rsidR="00F92FEE" w:rsidRPr="00896470" w:rsidRDefault="00F92FEE" w:rsidP="00F92FEE">
      <w:pPr>
        <w:pStyle w:val="CustomFormNameHidden"/>
        <w:spacing w:after="0" w:line="240" w:lineRule="auto"/>
        <w:rPr>
          <w:color w:val="FFFFFF" w:themeColor="background1"/>
          <w:sz w:val="24"/>
          <w:szCs w:val="24"/>
        </w:rPr>
      </w:pPr>
      <w:r w:rsidRPr="00896470">
        <w:rPr>
          <w:color w:val="FFFFFF" w:themeColor="background1"/>
          <w:sz w:val="24"/>
          <w:szCs w:val="24"/>
        </w:rPr>
        <w:t>CAN Annual Update Questions (</w:t>
      </w:r>
      <w:proofErr w:type="gramStart"/>
      <w:r w:rsidRPr="00896470">
        <w:rPr>
          <w:color w:val="FFFFFF" w:themeColor="background1"/>
          <w:sz w:val="24"/>
          <w:szCs w:val="24"/>
        </w:rPr>
        <w:t>Disciplines)</w:t>
      </w:r>
      <w:proofErr w:type="gramEnd"/>
    </w:p>
    <w:p w14:paraId="7799AFA4" w14:textId="77777777" w:rsidR="00F92FEE" w:rsidRDefault="00F92FEE" w:rsidP="00F92FEE">
      <w:pPr>
        <w:sectPr w:rsidR="00F92FEE" w:rsidSect="00DC4E8A">
          <w:headerReference w:type="default" r:id="rId14"/>
          <w:footerReference w:type="default" r:id="rId15"/>
          <w:pgSz w:w="12240" w:h="15840"/>
          <w:pgMar w:top="720" w:right="720" w:bottom="720" w:left="720" w:header="720" w:footer="144" w:gutter="0"/>
          <w:cols w:space="720"/>
          <w:docGrid w:linePitch="360"/>
        </w:sectPr>
      </w:pPr>
    </w:p>
    <w:p w14:paraId="5DF4189E" w14:textId="77777777" w:rsidR="00F92FEE" w:rsidRDefault="00F92FEE" w:rsidP="00F92FEE">
      <w:pPr>
        <w:spacing w:after="0" w:line="240" w:lineRule="auto"/>
        <w:outlineLvl w:val="1"/>
        <w:rPr>
          <w:rFonts w:ascii="Calibri" w:hAnsi="Calibri" w:cs="Calibri"/>
        </w:rPr>
      </w:pPr>
      <w:r w:rsidRPr="00B10DBC">
        <w:rPr>
          <w:rFonts w:ascii="Calibri" w:hAnsi="Calibri" w:cs="Calibri"/>
          <w:color w:val="FFFFFF" w:themeColor="background1"/>
          <w:sz w:val="10"/>
          <w:szCs w:val="10"/>
        </w:rPr>
        <w:lastRenderedPageBreak/>
        <w:t xml:space="preserve"> Office of Planning, Research &amp; Institutional Effectiveness - Goals and Resource Requests</w:t>
      </w:r>
    </w:p>
    <w:p w14:paraId="786150EB" w14:textId="77777777" w:rsidR="00F92FEE" w:rsidRPr="00BB4C24" w:rsidRDefault="00F92FEE" w:rsidP="00F92FEE">
      <w:pPr>
        <w:spacing w:after="0" w:line="240" w:lineRule="auto"/>
      </w:pPr>
    </w:p>
    <w:p w14:paraId="486A3A50" w14:textId="77777777" w:rsidR="00F92FEE" w:rsidRPr="00BD58BD" w:rsidRDefault="00F92FEE" w:rsidP="00F92FEE">
      <w:pPr>
        <w:pStyle w:val="SectionHeader"/>
        <w:keepNext/>
        <w:pBdr>
          <w:bottom w:val="single" w:sz="48" w:space="1" w:color="FFC000" w:themeColor="accent4"/>
        </w:pBdr>
        <w:spacing w:after="0"/>
        <w:outlineLvl w:val="2"/>
        <w:rPr>
          <w:sz w:val="24"/>
          <w:szCs w:val="24"/>
        </w:rPr>
      </w:pPr>
      <w:r>
        <w:t>Goals</w:t>
      </w:r>
    </w:p>
    <w:p w14:paraId="2E4BDB1E" w14:textId="77777777" w:rsidR="00F92FEE" w:rsidRDefault="00F92FEE" w:rsidP="00F92FEE">
      <w:pPr>
        <w:keepNext/>
        <w:spacing w:before="100" w:after="0" w:line="240" w:lineRule="auto"/>
        <w:rPr>
          <w:b/>
          <w:bCs/>
        </w:rPr>
      </w:pPr>
      <w:r w:rsidRPr="003C4C8D">
        <w:rPr>
          <w:b/>
          <w:bCs/>
        </w:rPr>
        <w:t>Goal Status</w:t>
      </w:r>
    </w:p>
    <w:p w14:paraId="2F21CF63" w14:textId="77777777" w:rsidR="00F92FEE" w:rsidRDefault="00F92FEE" w:rsidP="00F92FEE">
      <w:pPr>
        <w:tabs>
          <w:tab w:val="left" w:pos="3825"/>
        </w:tabs>
        <w:spacing w:after="100" w:line="240" w:lineRule="auto"/>
      </w:pPr>
      <w:r>
        <w:t>2 - Continuing (PR)</w:t>
      </w:r>
      <w:r>
        <w:tab/>
      </w:r>
    </w:p>
    <w:p w14:paraId="3F1DD95D" w14:textId="77777777" w:rsidR="00F92FEE" w:rsidRDefault="00F92FEE" w:rsidP="00F92FEE">
      <w:pPr>
        <w:keepNext/>
        <w:spacing w:before="100" w:after="0" w:line="240" w:lineRule="auto"/>
        <w:rPr>
          <w:b/>
          <w:bCs/>
        </w:rPr>
      </w:pPr>
      <w:r w:rsidRPr="003C4C8D">
        <w:rPr>
          <w:b/>
          <w:bCs/>
        </w:rPr>
        <w:t>Goal Title</w:t>
      </w:r>
    </w:p>
    <w:p w14:paraId="77289ACD" w14:textId="77777777" w:rsidR="00F92FEE" w:rsidRDefault="00F92FEE" w:rsidP="00F92FEE">
      <w:pPr>
        <w:tabs>
          <w:tab w:val="left" w:pos="3825"/>
        </w:tabs>
        <w:spacing w:after="100" w:line="240" w:lineRule="auto"/>
      </w:pPr>
      <w:r>
        <w:t>Maintain Accreditation Status</w:t>
      </w:r>
      <w:r>
        <w:tab/>
      </w:r>
    </w:p>
    <w:p w14:paraId="6BC79864" w14:textId="77777777" w:rsidR="00F92FEE" w:rsidRDefault="00F92FEE" w:rsidP="00F92FEE">
      <w:pPr>
        <w:keepNext/>
        <w:spacing w:before="100" w:after="0" w:line="240" w:lineRule="auto"/>
        <w:rPr>
          <w:b/>
          <w:bCs/>
        </w:rPr>
      </w:pPr>
      <w:r w:rsidRPr="003C4C8D">
        <w:rPr>
          <w:b/>
          <w:bCs/>
        </w:rPr>
        <w:t>Goal Description</w:t>
      </w:r>
    </w:p>
    <w:p w14:paraId="632E2026" w14:textId="77777777" w:rsidR="00F92FEE" w:rsidRDefault="00F92FEE" w:rsidP="00F92FEE">
      <w:pPr>
        <w:tabs>
          <w:tab w:val="left" w:pos="3825"/>
        </w:tabs>
        <w:spacing w:after="100" w:line="240" w:lineRule="auto"/>
      </w:pPr>
      <w:r>
        <w:t>Facilitate college-wide processes and reporting to maintain the College's excellent accreditation standing with the ACCJC</w:t>
      </w:r>
      <w:r>
        <w:tab/>
      </w:r>
    </w:p>
    <w:p w14:paraId="7B943A54" w14:textId="77777777" w:rsidR="00F92FEE" w:rsidRDefault="00F92FEE" w:rsidP="00F92FEE">
      <w:pPr>
        <w:keepNext/>
        <w:spacing w:before="100" w:after="0" w:line="240" w:lineRule="auto"/>
        <w:rPr>
          <w:b/>
          <w:bCs/>
        </w:rPr>
      </w:pPr>
      <w:r w:rsidRPr="003C4C8D">
        <w:rPr>
          <w:b/>
          <w:bCs/>
        </w:rPr>
        <w:t>Program Review Cycle When the Goal Begins</w:t>
      </w:r>
    </w:p>
    <w:p w14:paraId="008E9145" w14:textId="77777777" w:rsidR="00F92FEE" w:rsidRDefault="00F92FEE" w:rsidP="00F92FEE">
      <w:pPr>
        <w:tabs>
          <w:tab w:val="left" w:pos="3825"/>
        </w:tabs>
        <w:spacing w:after="100" w:line="240" w:lineRule="auto"/>
      </w:pPr>
      <w:r>
        <w:t>2022 - 2023</w:t>
      </w:r>
      <w:r>
        <w:tab/>
      </w:r>
    </w:p>
    <w:p w14:paraId="7867B524" w14:textId="77777777" w:rsidR="00F92FEE" w:rsidRDefault="00F92FEE" w:rsidP="00F92FEE">
      <w:pPr>
        <w:keepNext/>
        <w:spacing w:before="100" w:after="0" w:line="240" w:lineRule="auto"/>
        <w:rPr>
          <w:b/>
          <w:bCs/>
        </w:rPr>
      </w:pPr>
      <w:r w:rsidRPr="003C4C8D">
        <w:rPr>
          <w:b/>
          <w:bCs/>
        </w:rPr>
        <w:t>Who's Responsible for this Goal?</w:t>
      </w:r>
    </w:p>
    <w:p w14:paraId="3D9D254F" w14:textId="77777777" w:rsidR="00F92FEE" w:rsidRDefault="00F92FEE" w:rsidP="00F92FEE">
      <w:pPr>
        <w:tabs>
          <w:tab w:val="left" w:pos="3825"/>
        </w:tabs>
        <w:spacing w:after="100" w:line="240" w:lineRule="auto"/>
      </w:pPr>
      <w:r>
        <w:t>Dean Engel</w:t>
      </w:r>
      <w:r>
        <w:tab/>
      </w:r>
    </w:p>
    <w:p w14:paraId="50AD170C" w14:textId="77777777" w:rsidR="00F92FEE" w:rsidRDefault="00F92FEE" w:rsidP="00F92FEE">
      <w:pPr>
        <w:spacing w:after="0"/>
      </w:pPr>
    </w:p>
    <w:p w14:paraId="1B5A0EEA" w14:textId="77777777" w:rsidR="00F92FEE" w:rsidRPr="00BD58BD" w:rsidRDefault="00F92FEE" w:rsidP="00F92FEE">
      <w:pPr>
        <w:pStyle w:val="SectionHeader"/>
        <w:keepNext/>
        <w:pBdr>
          <w:bottom w:val="single" w:sz="48" w:space="1" w:color="FFC000" w:themeColor="accent4"/>
        </w:pBdr>
        <w:spacing w:after="0"/>
        <w:outlineLvl w:val="2"/>
        <w:rPr>
          <w:sz w:val="24"/>
          <w:szCs w:val="24"/>
        </w:rPr>
      </w:pPr>
      <w:r>
        <w:t>Goals</w:t>
      </w:r>
    </w:p>
    <w:p w14:paraId="68FADB88" w14:textId="77777777" w:rsidR="00F92FEE" w:rsidRDefault="00F92FEE" w:rsidP="00F92FEE">
      <w:pPr>
        <w:keepNext/>
        <w:spacing w:before="100" w:after="0" w:line="240" w:lineRule="auto"/>
        <w:rPr>
          <w:b/>
          <w:bCs/>
        </w:rPr>
      </w:pPr>
      <w:r w:rsidRPr="003C4C8D">
        <w:rPr>
          <w:b/>
          <w:bCs/>
        </w:rPr>
        <w:t>Goal Status</w:t>
      </w:r>
    </w:p>
    <w:p w14:paraId="7AC4D6E8" w14:textId="77777777" w:rsidR="00F92FEE" w:rsidRDefault="00F92FEE" w:rsidP="00F92FEE">
      <w:pPr>
        <w:tabs>
          <w:tab w:val="left" w:pos="3825"/>
        </w:tabs>
        <w:spacing w:after="100" w:line="240" w:lineRule="auto"/>
      </w:pPr>
      <w:r>
        <w:t>1 - New (PR)</w:t>
      </w:r>
      <w:r>
        <w:tab/>
      </w:r>
    </w:p>
    <w:p w14:paraId="6C756EB3" w14:textId="77777777" w:rsidR="00F92FEE" w:rsidRDefault="00F92FEE" w:rsidP="00F92FEE">
      <w:pPr>
        <w:keepNext/>
        <w:spacing w:before="100" w:after="0" w:line="240" w:lineRule="auto"/>
        <w:rPr>
          <w:b/>
          <w:bCs/>
        </w:rPr>
      </w:pPr>
      <w:r w:rsidRPr="003C4C8D">
        <w:rPr>
          <w:b/>
          <w:bCs/>
        </w:rPr>
        <w:t>Goal Title</w:t>
      </w:r>
    </w:p>
    <w:p w14:paraId="7024C2EF" w14:textId="77777777" w:rsidR="00F92FEE" w:rsidRDefault="00F92FEE" w:rsidP="00F92FEE">
      <w:pPr>
        <w:tabs>
          <w:tab w:val="left" w:pos="3825"/>
        </w:tabs>
        <w:spacing w:after="100" w:line="240" w:lineRule="auto"/>
      </w:pPr>
      <w:r>
        <w:t>Support Equity and Antiracism</w:t>
      </w:r>
      <w:r>
        <w:tab/>
      </w:r>
    </w:p>
    <w:p w14:paraId="4D57390B" w14:textId="77777777" w:rsidR="00F92FEE" w:rsidRDefault="00F92FEE" w:rsidP="00F92FEE">
      <w:pPr>
        <w:keepNext/>
        <w:spacing w:before="100" w:after="0" w:line="240" w:lineRule="auto"/>
        <w:rPr>
          <w:b/>
          <w:bCs/>
        </w:rPr>
      </w:pPr>
      <w:r w:rsidRPr="003C4C8D">
        <w:rPr>
          <w:b/>
          <w:bCs/>
        </w:rPr>
        <w:t>Goal Description</w:t>
      </w:r>
    </w:p>
    <w:p w14:paraId="26343C54" w14:textId="77777777" w:rsidR="00F92FEE" w:rsidRDefault="00F92FEE" w:rsidP="00F92FEE">
      <w:pPr>
        <w:tabs>
          <w:tab w:val="left" w:pos="3825"/>
        </w:tabs>
        <w:spacing w:after="100" w:line="240" w:lineRule="auto"/>
      </w:pPr>
      <w:r>
        <w:t>1.</w:t>
      </w:r>
      <w:r>
        <w:tab/>
        <w:t>Support and help facilitate College efforts to become an antiracist institution.  Develop resources and information tools that allow for personal as well as programmatic and institutional reflection on inequity in student outcomes, disproportionate impacts, and where the College might focus its efforts to address disparities in student outcomes.  Help facilitate group work and process change as part of this process. (new)</w:t>
      </w:r>
      <w:r>
        <w:tab/>
      </w:r>
    </w:p>
    <w:p w14:paraId="3CFB3A7B" w14:textId="77777777" w:rsidR="00F92FEE" w:rsidRDefault="00F92FEE" w:rsidP="00F92FEE">
      <w:pPr>
        <w:keepNext/>
        <w:spacing w:before="100" w:after="0" w:line="240" w:lineRule="auto"/>
        <w:rPr>
          <w:b/>
          <w:bCs/>
        </w:rPr>
      </w:pPr>
      <w:r w:rsidRPr="003C4C8D">
        <w:rPr>
          <w:b/>
          <w:bCs/>
        </w:rPr>
        <w:t>Program Review Cycle When the Goal Begins</w:t>
      </w:r>
    </w:p>
    <w:p w14:paraId="0CFF63F8" w14:textId="77777777" w:rsidR="00F92FEE" w:rsidRDefault="00F92FEE" w:rsidP="00F92FEE">
      <w:pPr>
        <w:tabs>
          <w:tab w:val="left" w:pos="3825"/>
        </w:tabs>
        <w:spacing w:after="100" w:line="240" w:lineRule="auto"/>
      </w:pPr>
      <w:r>
        <w:t>2022 - 2023</w:t>
      </w:r>
      <w:r>
        <w:tab/>
      </w:r>
    </w:p>
    <w:p w14:paraId="3CAAC80F" w14:textId="77777777" w:rsidR="00F92FEE" w:rsidRDefault="00F92FEE" w:rsidP="00F92FEE">
      <w:pPr>
        <w:keepNext/>
        <w:spacing w:before="100" w:after="0" w:line="240" w:lineRule="auto"/>
        <w:rPr>
          <w:b/>
          <w:bCs/>
        </w:rPr>
      </w:pPr>
      <w:r w:rsidRPr="003C4C8D">
        <w:rPr>
          <w:b/>
          <w:bCs/>
        </w:rPr>
        <w:t>Who's Responsible for this Goal?</w:t>
      </w:r>
    </w:p>
    <w:p w14:paraId="7EC9AC4E" w14:textId="77777777" w:rsidR="00F92FEE" w:rsidRDefault="00F92FEE" w:rsidP="00F92FEE">
      <w:pPr>
        <w:tabs>
          <w:tab w:val="left" w:pos="3825"/>
        </w:tabs>
        <w:spacing w:after="100" w:line="240" w:lineRule="auto"/>
      </w:pPr>
      <w:r>
        <w:t>PRIE Team</w:t>
      </w:r>
      <w:r>
        <w:tab/>
      </w:r>
    </w:p>
    <w:p w14:paraId="19E429C5" w14:textId="77777777" w:rsidR="00F92FEE" w:rsidRDefault="00F92FEE" w:rsidP="00F92FEE">
      <w:pPr>
        <w:spacing w:after="0"/>
      </w:pPr>
    </w:p>
    <w:p w14:paraId="612320BD" w14:textId="77777777" w:rsidR="00F92FEE" w:rsidRPr="00BD58BD" w:rsidRDefault="00F92FEE" w:rsidP="00F92FEE">
      <w:pPr>
        <w:pStyle w:val="SectionHeader"/>
        <w:keepNext/>
        <w:pBdr>
          <w:bottom w:val="single" w:sz="48" w:space="1" w:color="FFC000" w:themeColor="accent4"/>
        </w:pBdr>
        <w:spacing w:after="0"/>
        <w:outlineLvl w:val="2"/>
        <w:rPr>
          <w:sz w:val="24"/>
          <w:szCs w:val="24"/>
        </w:rPr>
      </w:pPr>
      <w:r>
        <w:t>Goals</w:t>
      </w:r>
    </w:p>
    <w:p w14:paraId="1BABD904" w14:textId="77777777" w:rsidR="00F92FEE" w:rsidRDefault="00F92FEE" w:rsidP="00F92FEE">
      <w:pPr>
        <w:keepNext/>
        <w:spacing w:before="100" w:after="0" w:line="240" w:lineRule="auto"/>
        <w:rPr>
          <w:b/>
          <w:bCs/>
        </w:rPr>
      </w:pPr>
      <w:r w:rsidRPr="003C4C8D">
        <w:rPr>
          <w:b/>
          <w:bCs/>
        </w:rPr>
        <w:t>Goal Status</w:t>
      </w:r>
    </w:p>
    <w:p w14:paraId="2AB12693" w14:textId="77777777" w:rsidR="00F92FEE" w:rsidRDefault="00F92FEE" w:rsidP="00F92FEE">
      <w:pPr>
        <w:tabs>
          <w:tab w:val="left" w:pos="3825"/>
        </w:tabs>
        <w:spacing w:after="100" w:line="240" w:lineRule="auto"/>
      </w:pPr>
      <w:r>
        <w:t>1 - New (PR)</w:t>
      </w:r>
      <w:r>
        <w:tab/>
      </w:r>
    </w:p>
    <w:p w14:paraId="6921B11D" w14:textId="77777777" w:rsidR="00F92FEE" w:rsidRDefault="00F92FEE" w:rsidP="00F92FEE">
      <w:pPr>
        <w:keepNext/>
        <w:spacing w:before="100" w:after="0" w:line="240" w:lineRule="auto"/>
        <w:rPr>
          <w:b/>
          <w:bCs/>
        </w:rPr>
      </w:pPr>
      <w:r w:rsidRPr="003C4C8D">
        <w:rPr>
          <w:b/>
          <w:bCs/>
        </w:rPr>
        <w:t>Goal Title</w:t>
      </w:r>
    </w:p>
    <w:p w14:paraId="4C948BF6" w14:textId="77777777" w:rsidR="00F92FEE" w:rsidRDefault="00F92FEE" w:rsidP="00F92FEE">
      <w:pPr>
        <w:tabs>
          <w:tab w:val="left" w:pos="3825"/>
        </w:tabs>
        <w:spacing w:after="100" w:line="240" w:lineRule="auto"/>
      </w:pPr>
      <w:r>
        <w:t>Support Implementation of EMP</w:t>
      </w:r>
      <w:r>
        <w:tab/>
      </w:r>
    </w:p>
    <w:p w14:paraId="79CA41D1" w14:textId="77777777" w:rsidR="00F92FEE" w:rsidRDefault="00F92FEE" w:rsidP="00F92FEE">
      <w:pPr>
        <w:keepNext/>
        <w:spacing w:before="100" w:after="0" w:line="240" w:lineRule="auto"/>
        <w:rPr>
          <w:b/>
          <w:bCs/>
        </w:rPr>
      </w:pPr>
      <w:r w:rsidRPr="003C4C8D">
        <w:rPr>
          <w:b/>
          <w:bCs/>
        </w:rPr>
        <w:t>Goal Description</w:t>
      </w:r>
    </w:p>
    <w:p w14:paraId="5F4BECE1" w14:textId="77777777" w:rsidR="00F92FEE" w:rsidRDefault="00F92FEE" w:rsidP="00F92FEE">
      <w:pPr>
        <w:tabs>
          <w:tab w:val="left" w:pos="3825"/>
        </w:tabs>
        <w:spacing w:after="100" w:line="240" w:lineRule="auto"/>
      </w:pPr>
      <w:r>
        <w:t>Successfully implement the strategic initiatives in the new College Educational Master Plan for which PRIE is responsible: (new)</w:t>
      </w:r>
      <w:r>
        <w:br/>
      </w:r>
      <w:proofErr w:type="spellStart"/>
      <w:r>
        <w:t>o</w:t>
      </w:r>
      <w:proofErr w:type="spellEnd"/>
      <w:r>
        <w:tab/>
        <w:t>Evaluate student support programs and practices</w:t>
      </w:r>
      <w:r>
        <w:br/>
      </w:r>
      <w:proofErr w:type="spellStart"/>
      <w:r>
        <w:t>o</w:t>
      </w:r>
      <w:proofErr w:type="spellEnd"/>
      <w:r>
        <w:tab/>
        <w:t>Evaluate academic support programs and practices</w:t>
      </w:r>
      <w:r>
        <w:br/>
      </w:r>
      <w:proofErr w:type="spellStart"/>
      <w:r>
        <w:t>o</w:t>
      </w:r>
      <w:proofErr w:type="spellEnd"/>
      <w:r>
        <w:tab/>
        <w:t>Evaluate Guided Pathways practices &amp; dual enrollment</w:t>
      </w:r>
      <w:r>
        <w:br/>
      </w:r>
      <w:r>
        <w:lastRenderedPageBreak/>
        <w:t>The PRIE Team will strengthen our leadership of the College’s annual Research and Evaluation, Program Review and Assessment processes to ensure all programs, policies and practices (including innovative practices that do not undergo annual review) are assessed in a data-informed, reliable manner that allows the community to understand the effectiveness of college programs and services as well as whether or not equity gaps exist or are effectively addressed.</w:t>
      </w:r>
      <w:r>
        <w:br/>
      </w:r>
      <w:r>
        <w:tab/>
      </w:r>
    </w:p>
    <w:p w14:paraId="7ECB5A9C" w14:textId="77777777" w:rsidR="00F92FEE" w:rsidRDefault="00F92FEE" w:rsidP="00F92FEE">
      <w:pPr>
        <w:keepNext/>
        <w:spacing w:before="100" w:after="0" w:line="240" w:lineRule="auto"/>
        <w:rPr>
          <w:b/>
          <w:bCs/>
        </w:rPr>
      </w:pPr>
      <w:r w:rsidRPr="003C4C8D">
        <w:rPr>
          <w:b/>
          <w:bCs/>
        </w:rPr>
        <w:t>Program Review Cycle When the Goal Begins</w:t>
      </w:r>
    </w:p>
    <w:p w14:paraId="5A6021EF" w14:textId="77777777" w:rsidR="00F92FEE" w:rsidRDefault="00F92FEE" w:rsidP="00F92FEE">
      <w:pPr>
        <w:tabs>
          <w:tab w:val="left" w:pos="3825"/>
        </w:tabs>
        <w:spacing w:after="100" w:line="240" w:lineRule="auto"/>
      </w:pPr>
      <w:r>
        <w:t>2022 - 2023</w:t>
      </w:r>
      <w:r>
        <w:tab/>
      </w:r>
    </w:p>
    <w:p w14:paraId="3502B30E" w14:textId="77777777" w:rsidR="00F92FEE" w:rsidRDefault="00F92FEE" w:rsidP="00F92FEE">
      <w:pPr>
        <w:keepNext/>
        <w:spacing w:before="100" w:after="0" w:line="240" w:lineRule="auto"/>
        <w:rPr>
          <w:b/>
          <w:bCs/>
        </w:rPr>
      </w:pPr>
      <w:r w:rsidRPr="003C4C8D">
        <w:rPr>
          <w:b/>
          <w:bCs/>
        </w:rPr>
        <w:t>Who's Responsible for this Goal?</w:t>
      </w:r>
    </w:p>
    <w:p w14:paraId="439BE2C6" w14:textId="77777777" w:rsidR="00F92FEE" w:rsidRDefault="00F92FEE" w:rsidP="00F92FEE">
      <w:pPr>
        <w:tabs>
          <w:tab w:val="left" w:pos="3825"/>
        </w:tabs>
        <w:spacing w:after="100" w:line="240" w:lineRule="auto"/>
      </w:pPr>
      <w:r>
        <w:t>PRIE Team</w:t>
      </w:r>
      <w:r>
        <w:tab/>
      </w:r>
    </w:p>
    <w:p w14:paraId="4E5792BB" w14:textId="77777777" w:rsidR="00F92FEE" w:rsidRDefault="00F92FEE" w:rsidP="00F92FEE">
      <w:pPr>
        <w:pStyle w:val="SectionHeader"/>
        <w:keepNext/>
        <w:pBdr>
          <w:bottom w:val="single" w:sz="48" w:space="1" w:color="5B9BD5" w:themeColor="accent5"/>
        </w:pBdr>
        <w:spacing w:before="100" w:after="0"/>
        <w:ind w:left="360"/>
      </w:pPr>
      <w:r>
        <w:t>Resource Requests</w:t>
      </w:r>
    </w:p>
    <w:p w14:paraId="10A4F0BF" w14:textId="77777777" w:rsidR="00F92FEE" w:rsidRDefault="00F92FEE" w:rsidP="00F92FEE">
      <w:pPr>
        <w:keepNext/>
        <w:spacing w:before="100" w:after="0" w:line="240" w:lineRule="auto"/>
        <w:ind w:left="360"/>
        <w:rPr>
          <w:b/>
          <w:bCs/>
        </w:rPr>
      </w:pPr>
      <w:r w:rsidRPr="003C4C8D">
        <w:rPr>
          <w:b/>
          <w:bCs/>
        </w:rPr>
        <w:t>Item Requested</w:t>
      </w:r>
    </w:p>
    <w:p w14:paraId="22B47694" w14:textId="77777777" w:rsidR="00F92FEE" w:rsidRDefault="00F92FEE" w:rsidP="00F92FEE">
      <w:pPr>
        <w:spacing w:after="100" w:line="240" w:lineRule="auto"/>
        <w:ind w:left="360"/>
      </w:pPr>
      <w:r>
        <w:t>Senior PRIE Analyst</w:t>
      </w:r>
    </w:p>
    <w:p w14:paraId="0035BF2C" w14:textId="77777777" w:rsidR="00F92FEE" w:rsidRDefault="00F92FEE" w:rsidP="00F92FEE">
      <w:pPr>
        <w:keepNext/>
        <w:spacing w:before="100" w:after="0" w:line="240" w:lineRule="auto"/>
        <w:ind w:left="360"/>
        <w:rPr>
          <w:b/>
          <w:bCs/>
        </w:rPr>
      </w:pPr>
      <w:r w:rsidRPr="003C4C8D">
        <w:rPr>
          <w:b/>
          <w:bCs/>
        </w:rPr>
        <w:t>Item Description</w:t>
      </w:r>
    </w:p>
    <w:p w14:paraId="28F39F54" w14:textId="77777777" w:rsidR="00F92FEE" w:rsidRDefault="00F92FEE" w:rsidP="00F92FEE">
      <w:pPr>
        <w:spacing w:after="100" w:line="240" w:lineRule="auto"/>
        <w:ind w:left="360"/>
      </w:pPr>
      <w:r>
        <w:t>Convert existing vacant PRIE Analyst position to Senior PRIE Analyst</w:t>
      </w:r>
    </w:p>
    <w:p w14:paraId="253410AB" w14:textId="77777777" w:rsidR="00F92FEE" w:rsidRDefault="00F92FEE" w:rsidP="00F92FEE">
      <w:pPr>
        <w:keepNext/>
        <w:spacing w:before="100" w:after="0" w:line="240" w:lineRule="auto"/>
        <w:ind w:left="360"/>
        <w:rPr>
          <w:b/>
          <w:bCs/>
        </w:rPr>
      </w:pPr>
      <w:r w:rsidRPr="003C4C8D">
        <w:rPr>
          <w:b/>
          <w:bCs/>
        </w:rPr>
        <w:t>Status</w:t>
      </w:r>
    </w:p>
    <w:p w14:paraId="597025FE" w14:textId="77777777" w:rsidR="00F92FEE" w:rsidRDefault="00F92FEE" w:rsidP="00F92FEE">
      <w:pPr>
        <w:spacing w:after="100" w:line="240" w:lineRule="auto"/>
        <w:ind w:left="360"/>
      </w:pPr>
      <w:r>
        <w:t>New Request - Active</w:t>
      </w:r>
    </w:p>
    <w:p w14:paraId="3E6E721E" w14:textId="77777777" w:rsidR="00F92FEE" w:rsidRDefault="00F92FEE" w:rsidP="00F92FEE">
      <w:pPr>
        <w:keepNext/>
        <w:spacing w:before="100" w:after="0" w:line="240" w:lineRule="auto"/>
        <w:ind w:left="360"/>
        <w:rPr>
          <w:b/>
          <w:bCs/>
        </w:rPr>
      </w:pPr>
      <w:r w:rsidRPr="003C4C8D">
        <w:rPr>
          <w:b/>
          <w:bCs/>
        </w:rPr>
        <w:t>Type of Resource</w:t>
      </w:r>
    </w:p>
    <w:p w14:paraId="2E1CB181" w14:textId="77777777" w:rsidR="00F92FEE" w:rsidRDefault="00F92FEE" w:rsidP="00F92FEE">
      <w:pPr>
        <w:spacing w:after="100" w:line="240" w:lineRule="auto"/>
        <w:ind w:left="360"/>
      </w:pPr>
      <w:r>
        <w:t>Non - Instructional Personnel</w:t>
      </w:r>
    </w:p>
    <w:p w14:paraId="1DD27C14" w14:textId="77777777" w:rsidR="00F92FEE" w:rsidRDefault="00F92FEE" w:rsidP="00F92FEE">
      <w:pPr>
        <w:keepNext/>
        <w:spacing w:before="100" w:after="0" w:line="240" w:lineRule="auto"/>
        <w:ind w:left="360"/>
        <w:rPr>
          <w:b/>
          <w:bCs/>
        </w:rPr>
      </w:pPr>
      <w:r w:rsidRPr="003C4C8D">
        <w:rPr>
          <w:b/>
          <w:bCs/>
        </w:rPr>
        <w:t>Cost</w:t>
      </w:r>
    </w:p>
    <w:p w14:paraId="2EEED96B" w14:textId="77777777" w:rsidR="00F92FEE" w:rsidRDefault="00F92FEE" w:rsidP="00F92FEE">
      <w:pPr>
        <w:spacing w:after="100" w:line="240" w:lineRule="auto"/>
        <w:ind w:left="360"/>
      </w:pPr>
      <w:r>
        <w:t>185,229</w:t>
      </w:r>
    </w:p>
    <w:p w14:paraId="1C17A2A8" w14:textId="77777777" w:rsidR="00F92FEE" w:rsidRDefault="00F92FEE" w:rsidP="00F92FEE">
      <w:pPr>
        <w:keepNext/>
        <w:spacing w:before="100" w:after="0" w:line="240" w:lineRule="auto"/>
        <w:ind w:left="360"/>
        <w:rPr>
          <w:b/>
          <w:bCs/>
        </w:rPr>
      </w:pPr>
      <w:r w:rsidRPr="003C4C8D">
        <w:rPr>
          <w:b/>
          <w:bCs/>
        </w:rPr>
        <w:t>One-Time or Recurring Cost?</w:t>
      </w:r>
    </w:p>
    <w:p w14:paraId="51C7D721" w14:textId="77777777" w:rsidR="00F92FEE" w:rsidRDefault="00F92FEE" w:rsidP="00F92FEE">
      <w:pPr>
        <w:spacing w:after="100" w:line="240" w:lineRule="auto"/>
        <w:ind w:left="360"/>
      </w:pPr>
      <w:r>
        <w:t>Recurring Cost</w:t>
      </w:r>
    </w:p>
    <w:p w14:paraId="7A94ED7E" w14:textId="77777777" w:rsidR="00F92FEE" w:rsidRDefault="00F92FEE" w:rsidP="00F92FEE">
      <w:pPr>
        <w:keepNext/>
        <w:spacing w:before="100" w:after="0" w:line="240" w:lineRule="auto"/>
        <w:ind w:left="360"/>
        <w:rPr>
          <w:b/>
          <w:bCs/>
        </w:rPr>
      </w:pPr>
      <w:r w:rsidRPr="003C4C8D">
        <w:rPr>
          <w:b/>
          <w:bCs/>
        </w:rPr>
        <w:t>Critical Question: How does this resource request support closing the equity gap?</w:t>
      </w:r>
    </w:p>
    <w:p w14:paraId="3E67F92E" w14:textId="77777777" w:rsidR="00F92FEE" w:rsidRDefault="00F92FEE" w:rsidP="00F92FEE">
      <w:pPr>
        <w:spacing w:after="100" w:line="240" w:lineRule="auto"/>
        <w:ind w:left="360"/>
      </w:pPr>
      <w:r>
        <w:t>This request helps ensure the PRIE Office maintains the level of expertise needed for determining equity gaps in student outcomes, as well as assessing all college programs, practices and policies in a manner that can help the College attain its goal of becoming an antiracist institution.</w:t>
      </w:r>
    </w:p>
    <w:p w14:paraId="35CF1DAC" w14:textId="77777777" w:rsidR="00F92FEE" w:rsidRDefault="00F92FEE" w:rsidP="00F92FEE">
      <w:pPr>
        <w:keepNext/>
        <w:spacing w:before="100" w:after="0" w:line="240" w:lineRule="auto"/>
        <w:ind w:left="360"/>
        <w:rPr>
          <w:b/>
          <w:bCs/>
        </w:rPr>
      </w:pPr>
      <w:r w:rsidRPr="003C4C8D">
        <w:rPr>
          <w:b/>
          <w:bCs/>
        </w:rPr>
        <w:t>Critical Question: How does this resource request support Latinx and AANAPISI students?</w:t>
      </w:r>
    </w:p>
    <w:p w14:paraId="65B21FA8" w14:textId="77777777" w:rsidR="00F92FEE" w:rsidRDefault="00F92FEE" w:rsidP="00F92FEE">
      <w:pPr>
        <w:spacing w:after="100" w:line="240" w:lineRule="auto"/>
        <w:ind w:left="360"/>
      </w:pPr>
      <w:r>
        <w:t>This position will assist in the monitoring and evaluation of the 5-year DHSI and AANAPISI grants the College was awarded by the US Dept of Education this fall.</w:t>
      </w:r>
    </w:p>
    <w:p w14:paraId="7D755781" w14:textId="77777777" w:rsidR="00F92FEE" w:rsidRDefault="00F92FEE" w:rsidP="00F92FEE">
      <w:pPr>
        <w:keepNext/>
        <w:spacing w:before="100" w:after="100" w:line="240" w:lineRule="auto"/>
        <w:ind w:left="360"/>
        <w:rPr>
          <w:b/>
          <w:bCs/>
          <w:u w:val="single"/>
        </w:rPr>
      </w:pPr>
      <w:r w:rsidRPr="00A74726">
        <w:rPr>
          <w:b/>
          <w:bCs/>
          <w:u w:val="single"/>
        </w:rPr>
        <w:t>If requesting Personnel please complete the New Classified Hiring/Position Justification or the New Faculty Position Proposal Below.</w:t>
      </w:r>
    </w:p>
    <w:p w14:paraId="19AAEA26" w14:textId="77777777" w:rsidR="00F92FEE" w:rsidRDefault="00F92FEE" w:rsidP="00F92FEE">
      <w:pPr>
        <w:keepNext/>
        <w:spacing w:before="100" w:after="100" w:line="240" w:lineRule="auto"/>
        <w:ind w:left="360"/>
        <w:rPr>
          <w:b/>
          <w:bCs/>
          <w:u w:val="single"/>
        </w:rPr>
      </w:pPr>
      <w:r w:rsidRPr="00A74726">
        <w:rPr>
          <w:b/>
          <w:bCs/>
          <w:u w:val="single"/>
        </w:rPr>
        <w:t>NEW CLASSIFIED HIRING/POSITION JUSTIFICATION</w:t>
      </w:r>
    </w:p>
    <w:p w14:paraId="4CE57810" w14:textId="77777777" w:rsidR="00F92FEE" w:rsidRDefault="00F92FEE" w:rsidP="00F92FEE">
      <w:pPr>
        <w:keepNext/>
        <w:spacing w:before="100" w:after="0" w:line="240" w:lineRule="auto"/>
        <w:ind w:left="360"/>
        <w:rPr>
          <w:b/>
          <w:bCs/>
        </w:rPr>
      </w:pPr>
      <w:r w:rsidRPr="003C4C8D">
        <w:rPr>
          <w:b/>
          <w:bCs/>
        </w:rPr>
        <w:t>Hiring Division/Department:</w:t>
      </w:r>
    </w:p>
    <w:p w14:paraId="1A3BE9DD" w14:textId="77777777" w:rsidR="00F92FEE" w:rsidRDefault="00F92FEE" w:rsidP="00F92FEE">
      <w:pPr>
        <w:spacing w:after="100" w:line="240" w:lineRule="auto"/>
        <w:ind w:left="360"/>
      </w:pPr>
      <w:r>
        <w:t>PRIE</w:t>
      </w:r>
    </w:p>
    <w:p w14:paraId="078773EB" w14:textId="77777777" w:rsidR="00F92FEE" w:rsidRDefault="00F92FEE" w:rsidP="00F92FEE">
      <w:pPr>
        <w:keepNext/>
        <w:spacing w:before="100" w:after="0" w:line="240" w:lineRule="auto"/>
        <w:ind w:left="360"/>
        <w:rPr>
          <w:b/>
          <w:bCs/>
        </w:rPr>
      </w:pPr>
      <w:r w:rsidRPr="003C4C8D">
        <w:rPr>
          <w:b/>
          <w:bCs/>
        </w:rPr>
        <w:t>Position Title:</w:t>
      </w:r>
    </w:p>
    <w:p w14:paraId="7276AD6C" w14:textId="77777777" w:rsidR="00F92FEE" w:rsidRDefault="00F92FEE" w:rsidP="00F92FEE">
      <w:pPr>
        <w:spacing w:after="100" w:line="240" w:lineRule="auto"/>
        <w:ind w:left="360"/>
      </w:pPr>
      <w:r>
        <w:t>Senior Planning &amp; Research Analyst</w:t>
      </w:r>
    </w:p>
    <w:p w14:paraId="4DE80B22" w14:textId="77777777" w:rsidR="00F92FEE" w:rsidRDefault="00F92FEE" w:rsidP="00F92FEE">
      <w:pPr>
        <w:keepNext/>
        <w:spacing w:before="100" w:after="0" w:line="240" w:lineRule="auto"/>
        <w:ind w:left="360"/>
        <w:rPr>
          <w:b/>
          <w:bCs/>
        </w:rPr>
      </w:pPr>
      <w:r w:rsidRPr="003C4C8D">
        <w:rPr>
          <w:b/>
          <w:bCs/>
        </w:rPr>
        <w:t>Is this position permanent?</w:t>
      </w:r>
    </w:p>
    <w:p w14:paraId="59FFFDC7" w14:textId="77777777" w:rsidR="00F92FEE" w:rsidRDefault="00F92FEE" w:rsidP="00F92FEE">
      <w:pPr>
        <w:spacing w:after="100" w:line="240" w:lineRule="auto"/>
        <w:ind w:left="360"/>
      </w:pPr>
      <w:r>
        <w:t>Yes</w:t>
      </w:r>
    </w:p>
    <w:p w14:paraId="4CB7A0BF" w14:textId="77777777" w:rsidR="00F92FEE" w:rsidRDefault="00F92FEE" w:rsidP="00F92FEE">
      <w:pPr>
        <w:keepNext/>
        <w:spacing w:before="100" w:after="0" w:line="240" w:lineRule="auto"/>
        <w:ind w:left="360"/>
        <w:rPr>
          <w:b/>
          <w:bCs/>
        </w:rPr>
      </w:pPr>
      <w:r w:rsidRPr="003C4C8D">
        <w:rPr>
          <w:b/>
          <w:bCs/>
        </w:rPr>
        <w:t>Position Type</w:t>
      </w:r>
    </w:p>
    <w:p w14:paraId="3B9E96FA" w14:textId="77777777" w:rsidR="00F92FEE" w:rsidRDefault="00F92FEE" w:rsidP="00F92FEE">
      <w:pPr>
        <w:spacing w:after="100" w:line="240" w:lineRule="auto"/>
        <w:ind w:left="360"/>
      </w:pPr>
      <w:r>
        <w:t>Full - Time</w:t>
      </w:r>
    </w:p>
    <w:p w14:paraId="4E12DB9F" w14:textId="77777777" w:rsidR="00F92FEE" w:rsidRDefault="00F92FEE" w:rsidP="00F92FEE">
      <w:pPr>
        <w:keepNext/>
        <w:spacing w:before="100" w:after="0" w:line="240" w:lineRule="auto"/>
        <w:ind w:left="360"/>
        <w:rPr>
          <w:b/>
          <w:bCs/>
        </w:rPr>
      </w:pPr>
      <w:r w:rsidRPr="003C4C8D">
        <w:rPr>
          <w:b/>
          <w:bCs/>
        </w:rPr>
        <w:lastRenderedPageBreak/>
        <w:t>Provide # of months</w:t>
      </w:r>
    </w:p>
    <w:p w14:paraId="448044B1" w14:textId="77777777" w:rsidR="00F92FEE" w:rsidRDefault="00F92FEE" w:rsidP="00F92FEE">
      <w:pPr>
        <w:spacing w:after="100" w:line="240" w:lineRule="auto"/>
        <w:ind w:left="360"/>
      </w:pPr>
      <w:r>
        <w:t>12</w:t>
      </w:r>
    </w:p>
    <w:p w14:paraId="07D823A7" w14:textId="77777777" w:rsidR="00F92FEE" w:rsidRDefault="00F92FEE" w:rsidP="00F92FEE">
      <w:pPr>
        <w:keepNext/>
        <w:spacing w:before="100" w:after="0" w:line="240" w:lineRule="auto"/>
        <w:ind w:left="360"/>
        <w:rPr>
          <w:b/>
          <w:bCs/>
        </w:rPr>
      </w:pPr>
      <w:r w:rsidRPr="003C4C8D">
        <w:rPr>
          <w:b/>
          <w:bCs/>
        </w:rPr>
        <w:t>Position: General Funds</w:t>
      </w:r>
    </w:p>
    <w:p w14:paraId="09DC7FFC" w14:textId="77777777" w:rsidR="00F92FEE" w:rsidRDefault="00F92FEE" w:rsidP="00F92FEE">
      <w:pPr>
        <w:spacing w:after="100" w:line="240" w:lineRule="auto"/>
        <w:ind w:left="360"/>
      </w:pPr>
      <w:r>
        <w:t>185229</w:t>
      </w:r>
    </w:p>
    <w:p w14:paraId="6B269081" w14:textId="77777777" w:rsidR="00F92FEE" w:rsidRDefault="00F92FEE" w:rsidP="00F92FEE">
      <w:pPr>
        <w:keepNext/>
        <w:spacing w:before="100" w:after="100" w:line="240" w:lineRule="auto"/>
        <w:ind w:left="360"/>
        <w:rPr>
          <w:b/>
          <w:bCs/>
          <w:u w:val="single"/>
        </w:rPr>
      </w:pPr>
      <w:r w:rsidRPr="00A74726">
        <w:rPr>
          <w:b/>
          <w:bCs/>
          <w:u w:val="single"/>
        </w:rPr>
        <w:t>Justification</w:t>
      </w:r>
    </w:p>
    <w:p w14:paraId="41829A47" w14:textId="77777777" w:rsidR="00F92FEE" w:rsidRDefault="00F92FEE" w:rsidP="00F92FEE">
      <w:pPr>
        <w:keepNext/>
        <w:spacing w:before="100" w:after="0" w:line="240" w:lineRule="auto"/>
        <w:ind w:left="360"/>
        <w:rPr>
          <w:b/>
          <w:bCs/>
        </w:rPr>
      </w:pPr>
      <w:r w:rsidRPr="003C4C8D">
        <w:rPr>
          <w:b/>
          <w:bCs/>
        </w:rPr>
        <w:t>1. Describe the specific needs for the position requested and the duties of this position in a brief statement.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00"/>
      </w:tblGrid>
      <w:tr w:rsidR="00F92FEE" w14:paraId="2E5C03D7" w14:textId="77777777" w:rsidTr="002039B6">
        <w:tc>
          <w:tcPr>
            <w:tcW w:w="10790" w:type="dxa"/>
          </w:tcPr>
          <w:p w14:paraId="4A65618C" w14:textId="77777777" w:rsidR="00F92FEE" w:rsidRDefault="00F92FEE" w:rsidP="002039B6">
            <w:pPr>
              <w:spacing w:line="216" w:lineRule="auto"/>
            </w:pPr>
            <w:r>
              <w:t>This is an elevation of an existing position.  The PRIE Analyst position vacated by Dr. Milena Angelova earlier this year can be converted to a Senior PRIE Analyst.  This will help keep the PRIE staffing levels at Canada on par with those at Skyline and CSM and ensure that Canada maintain the level of expertise needed to not only conduct research and evaluation, but to write grants and facilitate processes essential to the campus.</w:t>
            </w:r>
          </w:p>
        </w:tc>
      </w:tr>
    </w:tbl>
    <w:p w14:paraId="1B0C09A1" w14:textId="77777777" w:rsidR="00F92FEE" w:rsidRDefault="00F92FEE" w:rsidP="00F92FEE">
      <w:pPr>
        <w:keepNext/>
        <w:spacing w:before="100" w:after="0" w:line="240" w:lineRule="auto"/>
        <w:ind w:left="360"/>
        <w:rPr>
          <w:b/>
          <w:bCs/>
        </w:rPr>
      </w:pPr>
      <w:r w:rsidRPr="003C4C8D">
        <w:rPr>
          <w:b/>
          <w:bCs/>
        </w:rPr>
        <w:t>2. Explain how this position aligns with and supports the mission and strategic goals of the college.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00"/>
      </w:tblGrid>
      <w:tr w:rsidR="00F92FEE" w14:paraId="12422393" w14:textId="77777777" w:rsidTr="002039B6">
        <w:tc>
          <w:tcPr>
            <w:tcW w:w="10790" w:type="dxa"/>
          </w:tcPr>
          <w:p w14:paraId="37DA13A5" w14:textId="77777777" w:rsidR="00F92FEE" w:rsidRDefault="00F92FEE" w:rsidP="002039B6">
            <w:pPr>
              <w:spacing w:line="216" w:lineRule="auto"/>
            </w:pPr>
            <w:r>
              <w:t>The elevation of this position from Planning and Research Analyst to Senior Planning and Research Analyst supports the mission, vision and values of the College by providing leadership, analysis and insight into how the College can become an antiracist institution, interrogating racist structures and policies, and providing equitable access to resources to students and staff in a manner that ensures equitable student outcomes that help transform lives. It also will support the PRIE Office in supporting all of the college's strategic initiatives, but particularly those assigned to the PRIE Team in the Educational Master Plan 2022-27:  </w:t>
            </w:r>
          </w:p>
          <w:p w14:paraId="44307696" w14:textId="77777777" w:rsidR="00F92FEE" w:rsidRDefault="00F92FEE" w:rsidP="002039B6">
            <w:pPr>
              <w:spacing w:line="216" w:lineRule="auto"/>
            </w:pPr>
            <w:r>
              <w:t>2.13 Evaluate student support programs and practices</w:t>
            </w:r>
            <w:r>
              <w:br/>
              <w:t xml:space="preserve"> 2.14 Evaluate academic support programs and practices</w:t>
            </w:r>
            <w:r>
              <w:br/>
              <w:t xml:space="preserve"> 2.15 Evaluate Guided Pathways practices &amp; dual enrollment</w:t>
            </w:r>
          </w:p>
        </w:tc>
      </w:tr>
    </w:tbl>
    <w:p w14:paraId="0E5B7208" w14:textId="77777777" w:rsidR="00F92FEE" w:rsidRDefault="00F92FEE" w:rsidP="00F92FEE">
      <w:pPr>
        <w:keepNext/>
        <w:spacing w:before="100" w:after="0" w:line="240" w:lineRule="auto"/>
        <w:ind w:left="360"/>
        <w:rPr>
          <w:b/>
          <w:bCs/>
        </w:rPr>
      </w:pPr>
      <w:r w:rsidRPr="003C4C8D">
        <w:rPr>
          <w:b/>
          <w:bCs/>
        </w:rPr>
        <w:t>3. Explain how adding this position will strengthen the department or division.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00"/>
      </w:tblGrid>
      <w:tr w:rsidR="00F92FEE" w14:paraId="571FE750" w14:textId="77777777" w:rsidTr="002039B6">
        <w:tc>
          <w:tcPr>
            <w:tcW w:w="10790" w:type="dxa"/>
          </w:tcPr>
          <w:p w14:paraId="65325626" w14:textId="77777777" w:rsidR="00F92FEE" w:rsidRDefault="00F92FEE" w:rsidP="002039B6">
            <w:pPr>
              <w:spacing w:line="216" w:lineRule="auto"/>
            </w:pPr>
            <w:r>
              <w:t>Attracting and maintaining staff that possess the unique skill sets of a Senior PRIE Analyst is increasingly challenging with the increased demand from all industries, but especially the technology industry in our services area, for data scientists and analysts.  Elevating this position will help the College compete for and sustain the talent it needs to effectively serve the College.  It will also help the CAN PRIE team keep parity with the staffing models now used in the SKY and CSM PRIE offices.</w:t>
            </w:r>
          </w:p>
        </w:tc>
      </w:tr>
    </w:tbl>
    <w:p w14:paraId="7DF9DD66" w14:textId="77777777" w:rsidR="00F92FEE" w:rsidRDefault="00F92FEE" w:rsidP="00F92FEE">
      <w:pPr>
        <w:keepNext/>
        <w:spacing w:before="100" w:after="0" w:line="240" w:lineRule="auto"/>
        <w:ind w:left="360"/>
        <w:rPr>
          <w:b/>
          <w:bCs/>
        </w:rPr>
      </w:pPr>
      <w:r w:rsidRPr="003C4C8D">
        <w:rPr>
          <w:b/>
          <w:bCs/>
        </w:rPr>
        <w:t>4. Explain how this work will be accomplished if the position is not filled.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00"/>
      </w:tblGrid>
      <w:tr w:rsidR="00F92FEE" w14:paraId="68602431" w14:textId="77777777" w:rsidTr="002039B6">
        <w:tc>
          <w:tcPr>
            <w:tcW w:w="10790" w:type="dxa"/>
          </w:tcPr>
          <w:p w14:paraId="75AF7D20" w14:textId="77777777" w:rsidR="00F92FEE" w:rsidRDefault="00F92FEE" w:rsidP="002039B6">
            <w:pPr>
              <w:spacing w:line="216" w:lineRule="auto"/>
            </w:pPr>
            <w:r>
              <w:t>If the existing, vacant PRIE Analyst position is not elevated to a Senior PRIE Analyst position, the PRIE Office may not be able to fulfill all of its roles to all campus constituents in planning, research, data analysis, systems maintenance and improvement, collaboration with PRIE functions districtwide, evaluation and validation to ensure institutional effectiveness.  The Team would need to prioritize demands on the Office and some requests and expectations would not be fulfilled.</w:t>
            </w:r>
          </w:p>
        </w:tc>
      </w:tr>
    </w:tbl>
    <w:p w14:paraId="4B595779" w14:textId="77777777" w:rsidR="00F92FEE" w:rsidRDefault="00F92FEE" w:rsidP="00F92FEE">
      <w:pPr>
        <w:keepNext/>
        <w:spacing w:before="100" w:after="100" w:line="240" w:lineRule="auto"/>
        <w:ind w:left="360"/>
        <w:rPr>
          <w:b/>
          <w:bCs/>
          <w:u w:val="single"/>
        </w:rPr>
      </w:pPr>
      <w:r w:rsidRPr="00A74726">
        <w:rPr>
          <w:b/>
          <w:bCs/>
          <w:u w:val="single"/>
        </w:rPr>
        <w:t>This position has been reviewed by the department or division and is recommended for hiring.</w:t>
      </w:r>
    </w:p>
    <w:p w14:paraId="3D7D9779" w14:textId="77777777" w:rsidR="00F92FEE" w:rsidRDefault="00F92FEE" w:rsidP="00F92FEE">
      <w:pPr>
        <w:keepNext/>
        <w:spacing w:before="100" w:after="100" w:line="240" w:lineRule="auto"/>
        <w:ind w:left="360"/>
        <w:rPr>
          <w:b/>
          <w:bCs/>
          <w:u w:val="single"/>
        </w:rPr>
      </w:pPr>
      <w:r w:rsidRPr="00A74726">
        <w:rPr>
          <w:b/>
          <w:bCs/>
          <w:u w:val="single"/>
        </w:rPr>
        <w:t>NEW FACULTY POSITION PROPOSAL</w:t>
      </w:r>
    </w:p>
    <w:p w14:paraId="1628C09F" w14:textId="77777777" w:rsidR="00F92FEE" w:rsidRDefault="00F92FEE" w:rsidP="00F92FEE">
      <w:pPr>
        <w:keepNext/>
        <w:spacing w:before="100" w:after="100" w:line="240" w:lineRule="auto"/>
        <w:ind w:left="360"/>
        <w:rPr>
          <w:b/>
          <w:bCs/>
          <w:u w:val="single"/>
        </w:rPr>
      </w:pPr>
      <w:r w:rsidRPr="00A74726">
        <w:rPr>
          <w:b/>
          <w:bCs/>
          <w:u w:val="single"/>
        </w:rPr>
        <w:t>C. Program Vitality and Viability</w:t>
      </w:r>
    </w:p>
    <w:p w14:paraId="34724810" w14:textId="77777777" w:rsidR="00F92FEE" w:rsidRDefault="00F92FEE" w:rsidP="00F92FEE">
      <w:pPr>
        <w:keepNext/>
        <w:spacing w:before="100" w:after="100" w:line="240" w:lineRule="auto"/>
        <w:ind w:left="360"/>
        <w:rPr>
          <w:b/>
          <w:bCs/>
          <w:u w:val="single"/>
        </w:rPr>
      </w:pPr>
      <w:r w:rsidRPr="00A74726">
        <w:rPr>
          <w:b/>
          <w:bCs/>
          <w:u w:val="single"/>
        </w:rPr>
        <w:t>D. What is the evidence of student demand to justify the proposed position?</w:t>
      </w:r>
    </w:p>
    <w:p w14:paraId="1F435F69" w14:textId="77777777" w:rsidR="00F92FEE" w:rsidRDefault="00F92FEE" w:rsidP="00F92FEE">
      <w:pPr>
        <w:spacing w:after="0"/>
      </w:pPr>
    </w:p>
    <w:p w14:paraId="76B01190" w14:textId="77777777" w:rsidR="00F92FEE" w:rsidRPr="00BD58BD" w:rsidRDefault="00F92FEE" w:rsidP="00F92FEE">
      <w:pPr>
        <w:pStyle w:val="SectionHeader"/>
        <w:keepNext/>
        <w:pBdr>
          <w:bottom w:val="single" w:sz="48" w:space="1" w:color="FFC000" w:themeColor="accent4"/>
        </w:pBdr>
        <w:spacing w:after="0"/>
        <w:outlineLvl w:val="2"/>
        <w:rPr>
          <w:sz w:val="24"/>
          <w:szCs w:val="24"/>
        </w:rPr>
      </w:pPr>
      <w:r>
        <w:t>Goals</w:t>
      </w:r>
    </w:p>
    <w:p w14:paraId="5B9EBA05" w14:textId="77777777" w:rsidR="00F92FEE" w:rsidRDefault="00F92FEE" w:rsidP="00F92FEE">
      <w:pPr>
        <w:keepNext/>
        <w:spacing w:before="100" w:after="0" w:line="240" w:lineRule="auto"/>
        <w:rPr>
          <w:b/>
          <w:bCs/>
        </w:rPr>
      </w:pPr>
      <w:r w:rsidRPr="003C4C8D">
        <w:rPr>
          <w:b/>
          <w:bCs/>
        </w:rPr>
        <w:t>Goal Status</w:t>
      </w:r>
    </w:p>
    <w:p w14:paraId="735343A1" w14:textId="77777777" w:rsidR="00F92FEE" w:rsidRDefault="00F92FEE" w:rsidP="00F92FEE">
      <w:pPr>
        <w:tabs>
          <w:tab w:val="left" w:pos="3825"/>
        </w:tabs>
        <w:spacing w:after="100" w:line="240" w:lineRule="auto"/>
      </w:pPr>
      <w:r>
        <w:t>2 - Continuing (PR)</w:t>
      </w:r>
      <w:r>
        <w:tab/>
      </w:r>
    </w:p>
    <w:p w14:paraId="5C567451" w14:textId="77777777" w:rsidR="00F92FEE" w:rsidRDefault="00F92FEE" w:rsidP="00F92FEE">
      <w:pPr>
        <w:keepNext/>
        <w:spacing w:before="100" w:after="0" w:line="240" w:lineRule="auto"/>
        <w:rPr>
          <w:b/>
          <w:bCs/>
        </w:rPr>
      </w:pPr>
      <w:r w:rsidRPr="003C4C8D">
        <w:rPr>
          <w:b/>
          <w:bCs/>
        </w:rPr>
        <w:t>Goal Title</w:t>
      </w:r>
    </w:p>
    <w:p w14:paraId="7BB938F0" w14:textId="77777777" w:rsidR="00F92FEE" w:rsidRDefault="00F92FEE" w:rsidP="00F92FEE">
      <w:pPr>
        <w:tabs>
          <w:tab w:val="left" w:pos="3825"/>
        </w:tabs>
        <w:spacing w:after="100" w:line="240" w:lineRule="auto"/>
      </w:pPr>
      <w:r>
        <w:t>Support Strategic Enrollment Management</w:t>
      </w:r>
      <w:r>
        <w:tab/>
      </w:r>
    </w:p>
    <w:p w14:paraId="0BCA5683" w14:textId="77777777" w:rsidR="00F92FEE" w:rsidRDefault="00F92FEE" w:rsidP="00F92FEE">
      <w:pPr>
        <w:keepNext/>
        <w:spacing w:before="100" w:after="0" w:line="240" w:lineRule="auto"/>
        <w:rPr>
          <w:b/>
          <w:bCs/>
        </w:rPr>
      </w:pPr>
      <w:r w:rsidRPr="003C4C8D">
        <w:rPr>
          <w:b/>
          <w:bCs/>
        </w:rPr>
        <w:lastRenderedPageBreak/>
        <w:t>Goal Description</w:t>
      </w:r>
    </w:p>
    <w:p w14:paraId="6C6594DD" w14:textId="77777777" w:rsidR="00F92FEE" w:rsidRDefault="00F92FEE" w:rsidP="00F92FEE">
      <w:pPr>
        <w:tabs>
          <w:tab w:val="left" w:pos="3825"/>
        </w:tabs>
        <w:spacing w:after="100" w:line="240" w:lineRule="auto"/>
      </w:pPr>
      <w:r>
        <w:t xml:space="preserve">Effectively support the College’s strategic enrollment management </w:t>
      </w:r>
      <w:proofErr w:type="gramStart"/>
      <w:r>
        <w:t>efforts .</w:t>
      </w:r>
      <w:proofErr w:type="gramEnd"/>
      <w:r>
        <w:tab/>
      </w:r>
    </w:p>
    <w:p w14:paraId="100CC1BF" w14:textId="77777777" w:rsidR="00F92FEE" w:rsidRDefault="00F92FEE" w:rsidP="00F92FEE">
      <w:pPr>
        <w:keepNext/>
        <w:spacing w:before="100" w:after="0" w:line="240" w:lineRule="auto"/>
        <w:rPr>
          <w:b/>
          <w:bCs/>
        </w:rPr>
      </w:pPr>
      <w:r w:rsidRPr="003C4C8D">
        <w:rPr>
          <w:b/>
          <w:bCs/>
        </w:rPr>
        <w:t>Program Review Cycle When the Goal Begins</w:t>
      </w:r>
    </w:p>
    <w:p w14:paraId="54717FBF" w14:textId="77777777" w:rsidR="00F92FEE" w:rsidRDefault="00F92FEE" w:rsidP="00F92FEE">
      <w:pPr>
        <w:tabs>
          <w:tab w:val="left" w:pos="3825"/>
        </w:tabs>
        <w:spacing w:after="100" w:line="240" w:lineRule="auto"/>
      </w:pPr>
      <w:r>
        <w:t>2022 - 2023</w:t>
      </w:r>
      <w:r>
        <w:tab/>
      </w:r>
    </w:p>
    <w:p w14:paraId="213EA78B" w14:textId="77777777" w:rsidR="00F92FEE" w:rsidRDefault="00F92FEE" w:rsidP="00F92FEE">
      <w:pPr>
        <w:keepNext/>
        <w:spacing w:before="100" w:after="0" w:line="240" w:lineRule="auto"/>
        <w:rPr>
          <w:b/>
          <w:bCs/>
        </w:rPr>
      </w:pPr>
      <w:r w:rsidRPr="003C4C8D">
        <w:rPr>
          <w:b/>
          <w:bCs/>
        </w:rPr>
        <w:t>Who's Responsible for this Goal?</w:t>
      </w:r>
    </w:p>
    <w:p w14:paraId="7BAE3B36" w14:textId="77777777" w:rsidR="00F92FEE" w:rsidRDefault="00F92FEE" w:rsidP="00F92FEE">
      <w:pPr>
        <w:tabs>
          <w:tab w:val="left" w:pos="3825"/>
        </w:tabs>
        <w:spacing w:after="100" w:line="240" w:lineRule="auto"/>
      </w:pPr>
      <w:r>
        <w:t>PRIE Team</w:t>
      </w:r>
      <w:r>
        <w:tab/>
      </w:r>
    </w:p>
    <w:p w14:paraId="66227DE7" w14:textId="77777777" w:rsidR="00F92FEE" w:rsidRDefault="00F92FEE" w:rsidP="00F92FEE">
      <w:pPr>
        <w:spacing w:after="0"/>
      </w:pPr>
    </w:p>
    <w:p w14:paraId="5444E75A" w14:textId="77777777" w:rsidR="00F92FEE" w:rsidRDefault="00F92FEE" w:rsidP="00F92FEE">
      <w:pPr>
        <w:spacing w:after="0"/>
      </w:pPr>
    </w:p>
    <w:p w14:paraId="726C38C4" w14:textId="77777777" w:rsidR="00F92FEE" w:rsidRDefault="00F92FEE" w:rsidP="00F92FEE">
      <w:pPr>
        <w:spacing w:after="0"/>
      </w:pPr>
    </w:p>
    <w:p w14:paraId="3CCAA593" w14:textId="77777777" w:rsidR="00F92FEE" w:rsidRDefault="00F92FEE" w:rsidP="00F92FEE">
      <w:pPr>
        <w:spacing w:after="0"/>
      </w:pPr>
    </w:p>
    <w:p w14:paraId="453EC14F" w14:textId="77777777" w:rsidR="002B743A" w:rsidRDefault="00F92FEE">
      <w:bookmarkStart w:id="0" w:name="_GoBack"/>
      <w:bookmarkEnd w:id="0"/>
    </w:p>
    <w:sectPr w:rsidR="002B7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622D" w14:textId="77777777" w:rsidR="004B5AE9" w:rsidRDefault="00F92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779B" w14:textId="77777777" w:rsidR="002A44FB" w:rsidRPr="002A44FB" w:rsidRDefault="00F92FEE" w:rsidP="002A44FB">
    <w:pPr>
      <w:pStyle w:val="Footer"/>
      <w:rPr>
        <w:color w:val="595959" w:themeColor="text1" w:themeTint="A6"/>
        <w:sz w:val="20"/>
        <w:szCs w:val="20"/>
      </w:rPr>
    </w:pPr>
    <w:r w:rsidRPr="00AE6562">
      <w:rPr>
        <w:color w:val="595959" w:themeColor="text1" w:themeTint="A6"/>
        <w:sz w:val="20"/>
        <w:szCs w:val="20"/>
      </w:rPr>
      <w:t>11/18/2022</w:t>
    </w:r>
    <w:r w:rsidRPr="00AE6562">
      <w:rPr>
        <w:color w:val="595959" w:themeColor="text1" w:themeTint="A6"/>
        <w:sz w:val="20"/>
        <w:szCs w:val="20"/>
      </w:rPr>
      <w:ptab w:relativeTo="margin" w:alignment="center" w:leader="none"/>
    </w:r>
    <w:r w:rsidRPr="00AE6562">
      <w:rPr>
        <w:color w:val="595959" w:themeColor="text1" w:themeTint="A6"/>
        <w:sz w:val="20"/>
        <w:szCs w:val="20"/>
      </w:rPr>
      <w:t xml:space="preserve">Generated by </w:t>
    </w:r>
    <w:proofErr w:type="spellStart"/>
    <w:r w:rsidRPr="00AE6562">
      <w:rPr>
        <w:color w:val="595959" w:themeColor="text1" w:themeTint="A6"/>
        <w:sz w:val="20"/>
        <w:szCs w:val="20"/>
      </w:rPr>
      <w:t>Nuventive</w:t>
    </w:r>
    <w:proofErr w:type="spellEnd"/>
    <w:r w:rsidRPr="00AE6562">
      <w:rPr>
        <w:color w:val="595959" w:themeColor="text1" w:themeTint="A6"/>
        <w:sz w:val="20"/>
        <w:szCs w:val="20"/>
      </w:rPr>
      <w:t xml:space="preser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w:instrText>
    </w:r>
    <w:r w:rsidRPr="00AE6562">
      <w:rPr>
        <w:b/>
        <w:bCs/>
        <w:color w:val="595959" w:themeColor="text1" w:themeTint="A6"/>
        <w:sz w:val="20"/>
        <w:szCs w:val="20"/>
      </w:rPr>
      <w:instrText xml:space="preserve">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4F96" w14:textId="77777777" w:rsidR="004B5AE9" w:rsidRDefault="00F92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6FE1" w14:textId="77777777" w:rsidR="002A44FB" w:rsidRPr="002A44FB" w:rsidRDefault="00F92FEE" w:rsidP="002A44FB">
    <w:pPr>
      <w:pStyle w:val="Footer"/>
      <w:rPr>
        <w:color w:val="595959" w:themeColor="text1" w:themeTint="A6"/>
        <w:sz w:val="20"/>
        <w:szCs w:val="20"/>
      </w:rPr>
    </w:pPr>
    <w:r w:rsidRPr="00AE6562">
      <w:rPr>
        <w:color w:val="595959" w:themeColor="text1" w:themeTint="A6"/>
        <w:sz w:val="20"/>
        <w:szCs w:val="20"/>
      </w:rPr>
      <w:t>11/18/2022</w:t>
    </w:r>
    <w:r w:rsidRPr="00AE6562">
      <w:rPr>
        <w:color w:val="595959" w:themeColor="text1" w:themeTint="A6"/>
        <w:sz w:val="20"/>
        <w:szCs w:val="20"/>
      </w:rPr>
      <w:ptab w:relativeTo="margin" w:alignment="center" w:leader="none"/>
    </w:r>
    <w:r w:rsidRPr="00AE6562">
      <w:rPr>
        <w:color w:val="595959" w:themeColor="text1" w:themeTint="A6"/>
        <w:sz w:val="20"/>
        <w:szCs w:val="20"/>
      </w:rPr>
      <w:t xml:space="preserve">Generated by </w:t>
    </w:r>
    <w:proofErr w:type="spellStart"/>
    <w:r w:rsidRPr="00AE6562">
      <w:rPr>
        <w:color w:val="595959" w:themeColor="text1" w:themeTint="A6"/>
        <w:sz w:val="20"/>
        <w:szCs w:val="20"/>
      </w:rPr>
      <w:t>Nuventive</w:t>
    </w:r>
    <w:proofErr w:type="spellEnd"/>
    <w:r w:rsidRPr="00AE6562">
      <w:rPr>
        <w:color w:val="595959" w:themeColor="text1" w:themeTint="A6"/>
        <w:sz w:val="20"/>
        <w:szCs w:val="20"/>
      </w:rPr>
      <w:t xml:space="preser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w:instrText>
    </w:r>
    <w:r w:rsidRPr="00AE6562">
      <w:rPr>
        <w:b/>
        <w:bCs/>
        <w:color w:val="595959" w:themeColor="text1" w:themeTint="A6"/>
        <w:sz w:val="20"/>
        <w:szCs w:val="20"/>
      </w:rPr>
      <w:instrText xml:space="preserve">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BE63" w14:textId="77777777" w:rsidR="004B5AE9" w:rsidRDefault="00F92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29F3" w14:textId="77777777" w:rsidR="006F2E10" w:rsidRPr="00023F47" w:rsidRDefault="00F92FEE" w:rsidP="004B5AE9">
    <w:pPr>
      <w:tabs>
        <w:tab w:val="center" w:pos="4680"/>
        <w:tab w:val="right" w:pos="9360"/>
      </w:tabs>
      <w:spacing w:after="0" w:line="240" w:lineRule="auto"/>
      <w:jc w:val="right"/>
      <w:rPr>
        <w:b/>
        <w:bCs/>
        <w:color w:val="4472C4" w:themeColor="accent1"/>
        <w:sz w:val="32"/>
        <w:szCs w:val="32"/>
      </w:rPr>
    </w:pPr>
    <w:r w:rsidRPr="00023F47">
      <w:rPr>
        <w:b/>
        <w:bCs/>
        <w:color w:val="4472C4" w:themeColor="accent1"/>
        <w:sz w:val="32"/>
        <w:szCs w:val="32"/>
      </w:rPr>
      <w:t xml:space="preserve"> Office of Instruction - Goals and Resource Requests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BA0B" w14:textId="77777777" w:rsidR="004B5AE9" w:rsidRDefault="00F92F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A43EB" w14:textId="77777777" w:rsidR="007A1EA2" w:rsidRPr="00CB09CD" w:rsidRDefault="00F92FEE">
    <w:pPr>
      <w:pStyle w:val="Header"/>
      <w:rPr>
        <w:b/>
        <w:bCs/>
        <w:color w:val="4472C4" w:themeColor="accent1"/>
        <w:sz w:val="32"/>
        <w:szCs w:val="32"/>
      </w:rPr>
    </w:pPr>
    <w:r>
      <w:rPr>
        <w:b/>
        <w:bCs/>
        <w:color w:val="4472C4" w:themeColor="accent1"/>
        <w:sz w:val="32"/>
        <w:szCs w:val="32"/>
      </w:rPr>
      <w:t xml:space="preserve"> Office of Planning, Research &amp; Institutional Effectiveness - Annual Update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EE"/>
    <w:rsid w:val="001B64EE"/>
    <w:rsid w:val="00A30293"/>
    <w:rsid w:val="00F42C49"/>
    <w:rsid w:val="00F9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A817"/>
  <w15:chartTrackingRefBased/>
  <w15:docId w15:val="{478ED19D-3867-4C89-B440-134F22A7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FEE"/>
    <w:pPr>
      <w:spacing w:line="300" w:lineRule="auto"/>
    </w:pPr>
    <w:rPr>
      <w:rFonts w:eastAsiaTheme="minorEastAsia"/>
      <w:sz w:val="21"/>
      <w:szCs w:val="21"/>
      <w:lang w:eastAsia="zh-CN" w:bidi="hi-IN"/>
    </w:rPr>
  </w:style>
  <w:style w:type="paragraph" w:styleId="Heading1">
    <w:name w:val="heading 1"/>
    <w:basedOn w:val="Normal"/>
    <w:next w:val="Normal"/>
    <w:link w:val="Heading1Char"/>
    <w:uiPriority w:val="9"/>
    <w:qFormat/>
    <w:rsid w:val="001B64EE"/>
    <w:pPr>
      <w:keepNext/>
      <w:keepLines/>
      <w:spacing w:before="240" w:after="0" w:line="259" w:lineRule="auto"/>
      <w:outlineLvl w:val="0"/>
    </w:pPr>
    <w:rPr>
      <w:rFonts w:asciiTheme="majorHAnsi" w:eastAsiaTheme="majorEastAsia" w:hAnsiTheme="majorHAnsi" w:cstheme="majorBidi"/>
      <w:color w:val="006342"/>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4EE"/>
    <w:rPr>
      <w:rFonts w:asciiTheme="majorHAnsi" w:eastAsiaTheme="majorEastAsia" w:hAnsiTheme="majorHAnsi" w:cstheme="majorBidi"/>
      <w:color w:val="006342"/>
      <w:sz w:val="32"/>
      <w:szCs w:val="32"/>
    </w:rPr>
  </w:style>
  <w:style w:type="paragraph" w:styleId="Header">
    <w:name w:val="header"/>
    <w:basedOn w:val="Normal"/>
    <w:link w:val="HeaderChar"/>
    <w:uiPriority w:val="99"/>
    <w:unhideWhenUsed/>
    <w:rsid w:val="00F92FEE"/>
    <w:pPr>
      <w:tabs>
        <w:tab w:val="center" w:pos="4680"/>
        <w:tab w:val="right" w:pos="9360"/>
      </w:tabs>
      <w:spacing w:after="0" w:line="240" w:lineRule="auto"/>
    </w:pPr>
    <w:rPr>
      <w:rFonts w:cs="Mangal"/>
      <w:szCs w:val="19"/>
    </w:rPr>
  </w:style>
  <w:style w:type="character" w:customStyle="1" w:styleId="HeaderChar">
    <w:name w:val="Header Char"/>
    <w:basedOn w:val="DefaultParagraphFont"/>
    <w:link w:val="Header"/>
    <w:uiPriority w:val="99"/>
    <w:rsid w:val="00F92FEE"/>
    <w:rPr>
      <w:rFonts w:eastAsiaTheme="minorEastAsia" w:cs="Mangal"/>
      <w:sz w:val="21"/>
      <w:szCs w:val="19"/>
      <w:lang w:eastAsia="zh-CN" w:bidi="hi-IN"/>
    </w:rPr>
  </w:style>
  <w:style w:type="paragraph" w:styleId="Footer">
    <w:name w:val="footer"/>
    <w:basedOn w:val="Normal"/>
    <w:link w:val="FooterChar"/>
    <w:uiPriority w:val="99"/>
    <w:unhideWhenUsed/>
    <w:rsid w:val="00F92FEE"/>
    <w:pPr>
      <w:tabs>
        <w:tab w:val="center" w:pos="4680"/>
        <w:tab w:val="right" w:pos="9360"/>
      </w:tabs>
      <w:spacing w:after="0" w:line="240" w:lineRule="auto"/>
    </w:pPr>
    <w:rPr>
      <w:rFonts w:cs="Mangal"/>
      <w:szCs w:val="19"/>
    </w:rPr>
  </w:style>
  <w:style w:type="character" w:customStyle="1" w:styleId="FooterChar">
    <w:name w:val="Footer Char"/>
    <w:basedOn w:val="DefaultParagraphFont"/>
    <w:link w:val="Footer"/>
    <w:uiPriority w:val="99"/>
    <w:rsid w:val="00F92FEE"/>
    <w:rPr>
      <w:rFonts w:eastAsiaTheme="minorEastAsia" w:cs="Mangal"/>
      <w:sz w:val="21"/>
      <w:szCs w:val="19"/>
      <w:lang w:eastAsia="zh-CN" w:bidi="hi-IN"/>
    </w:rPr>
  </w:style>
  <w:style w:type="paragraph" w:styleId="Title">
    <w:name w:val="Title"/>
    <w:basedOn w:val="Normal"/>
    <w:next w:val="Normal"/>
    <w:link w:val="TitleChar"/>
    <w:uiPriority w:val="10"/>
    <w:qFormat/>
    <w:rsid w:val="00F92F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FEE"/>
    <w:rPr>
      <w:rFonts w:asciiTheme="majorHAnsi" w:eastAsiaTheme="majorEastAsia" w:hAnsiTheme="majorHAnsi" w:cstheme="majorBidi"/>
      <w:spacing w:val="-10"/>
      <w:kern w:val="28"/>
      <w:sz w:val="56"/>
      <w:szCs w:val="56"/>
      <w:lang w:eastAsia="zh-CN" w:bidi="hi-IN"/>
    </w:rPr>
  </w:style>
  <w:style w:type="paragraph" w:customStyle="1" w:styleId="SectionHeader">
    <w:name w:val="SectionHeader"/>
    <w:basedOn w:val="Normal"/>
    <w:next w:val="Normal"/>
    <w:link w:val="SectionHeaderChar"/>
    <w:qFormat/>
    <w:rsid w:val="00F92FEE"/>
    <w:pPr>
      <w:pBdr>
        <w:bottom w:val="single" w:sz="2" w:space="4" w:color="70AD47" w:themeColor="accent6"/>
      </w:pBdr>
    </w:pPr>
    <w:rPr>
      <w:b/>
    </w:rPr>
  </w:style>
  <w:style w:type="character" w:customStyle="1" w:styleId="SectionHeaderChar">
    <w:name w:val="SectionHeader Char"/>
    <w:basedOn w:val="DefaultParagraphFont"/>
    <w:link w:val="SectionHeader"/>
    <w:rsid w:val="00F92FEE"/>
    <w:rPr>
      <w:rFonts w:eastAsiaTheme="minorEastAsia"/>
      <w:b/>
      <w:sz w:val="21"/>
      <w:szCs w:val="21"/>
      <w:lang w:eastAsia="zh-CN" w:bidi="hi-IN"/>
    </w:rPr>
  </w:style>
  <w:style w:type="paragraph" w:styleId="Subtitle">
    <w:name w:val="Subtitle"/>
    <w:basedOn w:val="Normal"/>
    <w:next w:val="Normal"/>
    <w:link w:val="SubtitleChar"/>
    <w:uiPriority w:val="11"/>
    <w:qFormat/>
    <w:rsid w:val="00F92FE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92FEE"/>
    <w:rPr>
      <w:rFonts w:eastAsiaTheme="minorEastAsia"/>
      <w:color w:val="5A5A5A" w:themeColor="text1" w:themeTint="A5"/>
      <w:spacing w:val="15"/>
      <w:sz w:val="21"/>
      <w:szCs w:val="21"/>
      <w:lang w:eastAsia="zh-CN" w:bidi="hi-IN"/>
    </w:rPr>
  </w:style>
  <w:style w:type="paragraph" w:customStyle="1" w:styleId="CustomFormNameHidden">
    <w:name w:val="CustomFormNameHidden"/>
    <w:basedOn w:val="Normal"/>
    <w:link w:val="CustomFormNameHiddenChar"/>
    <w:qFormat/>
    <w:rsid w:val="00F92FEE"/>
  </w:style>
  <w:style w:type="character" w:customStyle="1" w:styleId="CustomFormNameHiddenChar">
    <w:name w:val="CustomFormNameHidden Char"/>
    <w:basedOn w:val="DefaultParagraphFont"/>
    <w:link w:val="CustomFormNameHidden"/>
    <w:rsid w:val="00F92FEE"/>
    <w:rPr>
      <w:rFonts w:eastAsiaTheme="minorEastAsia"/>
      <w:sz w:val="21"/>
      <w:szCs w:val="21"/>
      <w:lang w:eastAsia="zh-CN" w:bidi="hi-IN"/>
    </w:rPr>
  </w:style>
  <w:style w:type="table" w:styleId="TableGrid">
    <w:name w:val="Table Grid"/>
    <w:basedOn w:val="TableNormal"/>
    <w:uiPriority w:val="39"/>
    <w:rsid w:val="00F9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4" ma:contentTypeDescription="Create a new document." ma:contentTypeScope="" ma:versionID="c844b51b38de2ff4041ff6848f2aaada">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79bc82a60a1a478c755b2741165808ef"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0EE24-F05B-41D0-A27A-346B11C6D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6FA58-4328-4096-AD45-8638BD84120B}">
  <ds:schemaRefs>
    <ds:schemaRef ds:uri="http://schemas.microsoft.com/sharepoint/v3/contenttype/forms"/>
  </ds:schemaRefs>
</ds:datastoreItem>
</file>

<file path=customXml/itemProps3.xml><?xml version="1.0" encoding="utf-8"?>
<ds:datastoreItem xmlns:ds="http://schemas.openxmlformats.org/officeDocument/2006/customXml" ds:itemID="{3B85A755-F5F7-41A3-85E9-9DB3F9A736F3}">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2bc55ecc-363e-43e9-bfac-4ba2e86f45ee"/>
    <ds:schemaRef ds:uri="bb5bbb0b-6c89-44d7-be61-0adfe653f983"/>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1</cp:revision>
  <dcterms:created xsi:type="dcterms:W3CDTF">2022-11-18T22:08:00Z</dcterms:created>
  <dcterms:modified xsi:type="dcterms:W3CDTF">2022-11-18T22:08:00Z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